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2" w:hanging="1900"/>
        <w:jc w:val="left"/>
        <w:spacing w:line="360" w:lineRule="auto"/>
        <w:tabs>
          <w:tab w:val="left" w:pos="3240" w:leader="none"/>
          <w:tab w:val="left" w:pos="3420" w:leader="none"/>
        </w:tabs>
        <w:rPr>
          <w:rFonts w:hint="eastAsia" w:ascii="宋体" w:hAnsi="宋体" w:eastAsia="宋体"/>
          <w:bCs/>
          <w:sz w:val="36"/>
          <w:szCs w:val="36"/>
          <w:lang w:val="en-US" w:eastAsia="zh-CN"/>
        </w:rPr>
      </w:pPr>
      <w:r>
        <w:rPr>
          <w:rFonts w:ascii="宋体" w:hAnsi="宋体"/>
          <w:bCs/>
          <w:sz w:val="36"/>
          <w:szCs w:val="36"/>
        </w:rPr>
        <w:t xml:space="preserve">项目名称：</w:t>
      </w:r>
      <w:r>
        <w:rPr>
          <w:rFonts w:hint="eastAsia" w:ascii="宋体" w:hAnsi="宋体"/>
          <w:bCs/>
          <w:sz w:val="36"/>
          <w:szCs w:val="36"/>
          <w:lang w:eastAsia="zh-CN"/>
        </w:rPr>
        <w:t xml:space="preserve">血液透析机采购项目</w:t>
      </w:r>
      <w:r>
        <w:rPr>
          <w:rFonts w:hint="eastAsia" w:ascii="宋体" w:hAnsi="宋体" w:eastAsia="宋体"/>
          <w:bCs/>
          <w:sz w:val="36"/>
          <w:szCs w:val="36"/>
          <w:lang w:val="en-US" w:eastAsia="zh-CN"/>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JSZC-320400-CTZB-G2025-0298</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常州市第二人民医院</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4"/>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sz w:val="32"/>
          <w:szCs w:val="32"/>
        </w:rPr>
        <w:t xml:space="preserve">第三章   资</w:t>
      </w:r>
      <w:bookmarkStart w:id="1" w:name="_Hlt100754117"/>
      <w:r>
        <w:rPr>
          <w:rStyle w:val="1147"/>
          <w:sz w:val="32"/>
          <w:szCs w:val="32"/>
        </w:rPr>
        <w:t xml:space="preserve">格</w:t>
      </w:r>
      <w:bookmarkEnd w:id="1"/>
      <w:r>
        <w:rPr>
          <w:rStyle w:val="1147"/>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sz w:val="32"/>
          <w:szCs w:val="32"/>
        </w:rPr>
        <w:t xml:space="preserve">第五章   采购</w:t>
      </w:r>
      <w:bookmarkStart w:id="2" w:name="_Hlt100754103"/>
      <w:r/>
      <w:bookmarkStart w:id="3" w:name="_Hlt100754102"/>
      <w:r>
        <w:rPr>
          <w:rStyle w:val="1147"/>
          <w:sz w:val="32"/>
          <w:szCs w:val="32"/>
        </w:rPr>
        <w:t xml:space="preserve">需</w:t>
      </w:r>
      <w:bookmarkEnd w:id="2"/>
      <w:r/>
      <w:bookmarkEnd w:id="3"/>
      <w:r>
        <w:rPr>
          <w:rStyle w:val="1147"/>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常州市第二</w:t>
      </w:r>
      <w:r>
        <w:rPr>
          <w:rFonts w:hint="eastAsia" w:ascii="仿宋" w:hAnsi="仿宋" w:eastAsia="仿宋"/>
          <w:color w:val="000000"/>
          <w:sz w:val="32"/>
          <w:szCs w:val="32"/>
        </w:rPr>
        <w:t xml:space="preserve">人民医院</w:t>
      </w:r>
      <w:r>
        <w:rPr>
          <w:rFonts w:hint="eastAsia" w:ascii="仿宋" w:hAnsi="仿宋" w:eastAsia="仿宋"/>
          <w:color w:val="000000"/>
          <w:sz w:val="32"/>
          <w:szCs w:val="32"/>
          <w:lang w:eastAsia="zh-CN"/>
        </w:rPr>
        <w:t xml:space="preserve">血液透析机采购项目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0"/>
          <w:szCs w:val="30"/>
          <w:lang w:val="en-US" w:eastAsia="zh-CN"/>
        </w:rPr>
        <w:t xml:space="preserve">2025</w:t>
      </w:r>
      <w:r>
        <w:rPr>
          <w:rFonts w:hint="eastAsia" w:ascii="仿宋" w:hAnsi="仿宋" w:eastAsia="仿宋" w:cs="宋体"/>
          <w:b/>
          <w:bCs/>
          <w:color w:val="000000"/>
          <w:sz w:val="30"/>
          <w:szCs w:val="30"/>
        </w:rPr>
        <w:t xml:space="preserve">年</w:t>
      </w:r>
      <w:r>
        <w:rPr>
          <w:rFonts w:hint="eastAsia" w:ascii="仿宋" w:hAnsi="仿宋" w:eastAsia="仿宋" w:cs="宋体"/>
          <w:b/>
          <w:bCs/>
          <w:color w:val="000000"/>
          <w:sz w:val="30"/>
          <w:szCs w:val="30"/>
          <w:lang w:val="en-US" w:eastAsia="zh-CN"/>
        </w:rPr>
        <w:t xml:space="preserve">12</w:t>
      </w:r>
      <w:r>
        <w:rPr>
          <w:rFonts w:hint="eastAsia" w:ascii="仿宋" w:hAnsi="仿宋" w:eastAsia="仿宋" w:cs="宋体"/>
          <w:b/>
          <w:bCs/>
          <w:color w:val="000000"/>
          <w:sz w:val="30"/>
          <w:szCs w:val="30"/>
        </w:rPr>
        <w:t xml:space="preserve">月</w:t>
      </w:r>
      <w:r>
        <w:rPr>
          <w:rFonts w:hint="eastAsia" w:ascii="仿宋" w:hAnsi="仿宋" w:eastAsia="仿宋" w:cs="宋体"/>
          <w:b/>
          <w:bCs/>
          <w:color w:val="000000"/>
          <w:sz w:val="30"/>
          <w:szCs w:val="30"/>
          <w:lang w:val="en-US" w:eastAsia="zh-CN"/>
        </w:rPr>
        <w:t xml:space="preserve">17</w:t>
      </w:r>
      <w:r>
        <w:rPr>
          <w:rFonts w:hint="eastAsia" w:ascii="仿宋" w:hAnsi="仿宋" w:eastAsia="仿宋" w:cs="宋体"/>
          <w:b/>
          <w:bCs/>
          <w:color w:val="000000"/>
          <w:sz w:val="30"/>
          <w:szCs w:val="30"/>
        </w:rPr>
        <w:t xml:space="preserve">日09</w:t>
      </w:r>
      <w:r>
        <w:rPr>
          <w:rFonts w:hint="eastAsia" w:ascii="仿宋" w:hAnsi="仿宋" w:eastAsia="仿宋" w:cs="宋体"/>
          <w:b/>
          <w:bCs/>
          <w:color w:val="000000"/>
          <w:sz w:val="30"/>
          <w:szCs w:val="30"/>
        </w:rPr>
        <w:t xml:space="preserve">点</w:t>
      </w:r>
      <w:r>
        <w:rPr>
          <w:rFonts w:hint="eastAsia" w:ascii="仿宋" w:hAnsi="仿宋" w:eastAsia="仿宋" w:cs="宋体"/>
          <w:b/>
          <w:bCs/>
          <w:color w:val="000000"/>
          <w:sz w:val="30"/>
          <w:szCs w:val="30"/>
          <w:lang w:val="en-US" w:eastAsia="zh-CN"/>
        </w:rPr>
        <w:t xml:space="preserve">30</w:t>
      </w:r>
      <w:r>
        <w:rPr>
          <w:rFonts w:hint="eastAsia" w:ascii="仿宋" w:hAnsi="仿宋" w:eastAsia="仿宋" w:cs="宋体"/>
          <w:b/>
          <w:bCs/>
          <w:color w:val="000000"/>
          <w:sz w:val="30"/>
          <w:szCs w:val="30"/>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790"/>
      <w:r/>
      <w:bookmarkStart w:id="6" w:name="_Toc35393621"/>
      <w:r/>
      <w:bookmarkStart w:id="7" w:name="_Toc28359002"/>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JSZC-320400-CTZB-G2025-0298</w:t>
      </w:r>
      <w:r>
        <w:rPr>
          <w:rFonts w:ascii="仿宋" w:hAnsi="仿宋" w:eastAsia="仿宋"/>
          <w:sz w:val="32"/>
          <w:szCs w:val="32"/>
        </w:rPr>
      </w:r>
      <w:r/>
    </w:p>
    <w:p>
      <w:pPr>
        <w:pStyle w:val="1072"/>
        <w:ind w:firstLine="640"/>
        <w:spacing w:line="360" w:lineRule="auto"/>
        <w:rPr>
          <w:rFonts w:hint="eastAsia" w:ascii="仿宋" w:hAnsi="仿宋" w:eastAsia="仿宋"/>
          <w:color w:val="000000"/>
          <w:sz w:val="32"/>
          <w:szCs w:val="32"/>
          <w:lang w:eastAsia="zh-CN"/>
        </w:rPr>
      </w:pPr>
      <w:r>
        <w:rPr>
          <w:rFonts w:ascii="仿宋" w:hAnsi="仿宋" w:eastAsia="仿宋"/>
          <w:sz w:val="32"/>
          <w:szCs w:val="32"/>
        </w:rPr>
        <w:t xml:space="preserve">2.项目名称：</w:t>
      </w:r>
      <w:r>
        <w:rPr>
          <w:rFonts w:hint="eastAsia" w:ascii="仿宋" w:hAnsi="仿宋" w:eastAsia="仿宋"/>
          <w:sz w:val="32"/>
          <w:szCs w:val="32"/>
        </w:rPr>
        <w:t xml:space="preserve">常州市第二人民医院</w:t>
      </w:r>
      <w:r>
        <w:rPr>
          <w:rFonts w:hint="eastAsia" w:ascii="仿宋" w:hAnsi="仿宋" w:eastAsia="仿宋"/>
          <w:sz w:val="32"/>
          <w:szCs w:val="32"/>
          <w:lang w:eastAsia="zh-CN"/>
        </w:rPr>
        <w:t xml:space="preserve">血液透析机采购项目</w:t>
      </w:r>
      <w:r>
        <w:rPr>
          <w:rFonts w:hint="eastAsia" w:ascii="仿宋" w:hAnsi="仿宋" w:eastAsia="仿宋"/>
          <w:color w:val="000000"/>
          <w:sz w:val="32"/>
          <w:szCs w:val="32"/>
          <w:lang w:eastAsia="zh-CN"/>
        </w:rPr>
      </w:r>
      <w:r/>
    </w:p>
    <w:p>
      <w:pPr>
        <w:pStyle w:val="1072"/>
        <w:ind w:firstLine="640"/>
        <w:spacing w:line="360" w:lineRule="auto"/>
        <w:rPr>
          <w:rFonts w:hint="eastAsia" w:ascii="仿宋" w:hAnsi="仿宋" w:eastAsia="仿宋"/>
          <w:color w:val="000000"/>
          <w:sz w:val="32"/>
          <w:szCs w:val="32"/>
          <w:lang w:val="en-US" w:eastAsia="zh-CN"/>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val="en-US" w:eastAsia="zh-CN"/>
        </w:rPr>
        <w:t xml:space="preserve">99</w:t>
      </w:r>
      <w:r>
        <w:rPr>
          <w:rFonts w:ascii="仿宋" w:hAnsi="仿宋" w:eastAsia="仿宋"/>
          <w:color w:val="000000"/>
          <w:sz w:val="32"/>
          <w:szCs w:val="32"/>
        </w:rPr>
        <w:t xml:space="preserve">万元</w:t>
      </w:r>
      <w:r>
        <w:rPr>
          <w:rFonts w:hint="eastAsia"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lang w:val="en-US" w:eastAsia="zh-CN"/>
        </w:rPr>
        <w:t xml:space="preserve">99</w:t>
      </w:r>
      <w:r>
        <w:rPr>
          <w:rFonts w:ascii="仿宋" w:hAnsi="仿宋" w:eastAsia="仿宋"/>
          <w:color w:val="000000"/>
          <w:sz w:val="32"/>
          <w:szCs w:val="32"/>
        </w:rPr>
        <w:t xml:space="preserve">万元</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2"/>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5" w:type="dxa"/>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lang w:eastAsia="zh-CN"/>
              </w:rPr>
              <w:t xml:space="preserve">血液透析机</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99</w:t>
            </w:r>
            <w:r>
              <w:rPr>
                <w:rFonts w:ascii="仿宋" w:hAnsi="仿宋" w:eastAsia="仿宋"/>
                <w:bCs/>
                <w:sz w:val="32"/>
                <w:szCs w:val="32"/>
                <w:lang w:val="en-US" w:eastAsia="zh-CN"/>
              </w:rPr>
            </w:r>
            <w:r/>
          </w:p>
        </w:tc>
        <w:tc>
          <w:tcPr>
            <w:tcW w:w="539"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9套</w:t>
            </w:r>
            <w:r>
              <w:rPr>
                <w:rFonts w:ascii="仿宋" w:hAnsi="仿宋" w:eastAsia="仿宋"/>
                <w:bCs/>
                <w:sz w:val="32"/>
                <w:szCs w:val="32"/>
                <w:lang w:val="en-US" w:eastAsia="zh-CN"/>
              </w:rPr>
            </w:r>
            <w:r/>
          </w:p>
        </w:tc>
        <w:tc>
          <w:tcPr>
            <w:tcW w:w="2315" w:type="dxa"/>
            <w:vAlign w:val="center"/>
            <w:textDirection w:val="lrTb"/>
            <w:noWrap w:val="false"/>
          </w:tcPr>
          <w:p>
            <w:pPr>
              <w:pStyle w:val="1072"/>
              <w:jc w:val="center"/>
              <w:rPr>
                <w:rFonts w:hint="eastAsia"/>
                <w:lang w:val="en-US" w:eastAsia="zh-CN"/>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lang w:val="en-US" w:eastAsia="zh-CN"/>
              </w:rPr>
            </w:r>
            <w:r/>
          </w:p>
        </w:tc>
      </w:tr>
    </w:tbl>
    <w:p>
      <w:pPr>
        <w:pStyle w:val="1072"/>
        <w:ind w:firstLine="640"/>
        <w:spacing w:line="360" w:lineRule="auto"/>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eastAsia="zh-CN"/>
        </w:rPr>
        <w:t xml:space="preserve">合同签订之日起接到医院通知后30日内货物运抵医院。</w:t>
      </w:r>
      <w:r>
        <w:rPr>
          <w:rFonts w:hint="eastAsia" w:ascii="仿宋" w:hAnsi="仿宋" w:eastAsia="仿宋"/>
          <w:color w:val="000000"/>
          <w:sz w:val="32"/>
          <w:szCs w:val="32"/>
          <w:u w:val="single"/>
          <w:lang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4"/>
        <w:ind w:firstLine="643"/>
        <w:jc w:val="left"/>
        <w:spacing w:before="0" w:line="360" w:lineRule="auto"/>
        <w:rPr>
          <w:rFonts w:ascii="仿宋" w:hAnsi="仿宋" w:eastAsia="仿宋"/>
          <w:sz w:val="32"/>
          <w:szCs w:val="32"/>
        </w:rPr>
      </w:pPr>
      <w:r/>
      <w:bookmarkStart w:id="10" w:name="_Toc35393622"/>
      <w:r/>
      <w:bookmarkStart w:id="11" w:name="_Toc28359080"/>
      <w:r/>
      <w:bookmarkStart w:id="12" w:name="_Toc28359003"/>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sz w:val="32"/>
          <w:szCs w:val="32"/>
        </w:rPr>
        <w:t xml:space="preserve">2.1</w:t>
      </w:r>
      <w:r>
        <w:rPr>
          <w:rFonts w:ascii="仿宋" w:hAnsi="仿宋" w:eastAsia="仿宋"/>
          <w:color w:val="000000"/>
          <w:sz w:val="32"/>
          <w:szCs w:val="32"/>
        </w:rPr>
        <w:t xml:space="preserve"> 中小企业政策</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2"/>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提供的货物全部由符合政策要求的中小/小微企业制造。</w:t>
      </w:r>
      <w:r>
        <w:rPr>
          <w:rFonts w:ascii="仿宋" w:hAnsi="仿宋" w:eastAsia="仿宋"/>
          <w:b/>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w:t>
      </w:r>
      <w:r>
        <w:rPr>
          <w:rFonts w:ascii="仿宋" w:hAnsi="仿宋" w:eastAsia="仿宋"/>
          <w:b/>
          <w:sz w:val="32"/>
          <w:szCs w:val="32"/>
        </w:rPr>
        <w:t xml:space="preserve">求的中小企业制造、服务由符合政策要求的中小企业承接</w:t>
      </w:r>
      <w:r>
        <w:rPr>
          <w:rFonts w:ascii="仿宋" w:hAnsi="仿宋" w:eastAsia="仿宋"/>
          <w:b/>
          <w:color w:val="000000"/>
          <w:sz w:val="32"/>
          <w:szCs w:val="32"/>
        </w:rPr>
        <w:t xml:space="preserve">。</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其它落实政府采购政策的资格要求</w:t>
      </w:r>
      <w:r>
        <w:rPr>
          <w:rFonts w:ascii="仿宋" w:hAnsi="仿宋" w:eastAsia="仿宋"/>
          <w:sz w:val="32"/>
          <w:szCs w:val="32"/>
        </w:rPr>
        <w:t xml:space="preserve">（如有）：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3.1本项目是否接</w:t>
      </w:r>
      <w:r>
        <w:rPr>
          <w:rFonts w:ascii="仿宋" w:hAnsi="仿宋" w:eastAsia="仿宋"/>
          <w:color w:val="000000"/>
          <w:sz w:val="32"/>
          <w:szCs w:val="32"/>
        </w:rPr>
        <w:t xml:space="preserve">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ascii="仿宋" w:hAnsi="仿宋" w:eastAsia="仿宋"/>
          <w:i/>
          <w:iCs/>
          <w:color w:val="000000"/>
          <w:sz w:val="32"/>
          <w:szCs w:val="32"/>
          <w:u w:val="singl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1074"/>
        <w:ind w:firstLine="643"/>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②投标人为所投产品经销商：具有有效期内的医疗器械经营许可证；</w:t>
      </w:r>
      <w:r>
        <w:rPr>
          <w:rFonts w:hint="eastAsia" w:ascii="仿宋" w:hAnsi="仿宋" w:eastAsia="仿宋" w:cs="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pPr>
      <w:r>
        <w:rPr>
          <w:rFonts w:hint="eastAsia" w:ascii="仿宋" w:hAnsi="仿宋" w:eastAsia="仿宋" w:cs="仿宋"/>
          <w:b/>
          <w:bCs/>
          <w:color w:val="000000"/>
          <w:sz w:val="32"/>
          <w:szCs w:val="32"/>
          <w:lang w:val="en-US" w:eastAsia="zh-CN" w:bidi="ar-SA"/>
        </w:rPr>
        <w:t xml:space="preserve">（2）</w:t>
      </w: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lang w:eastAsia="zh-CN"/>
        </w:rPr>
        <w:t xml:space="preserve">。</w:t>
      </w:r>
      <w:r/>
    </w:p>
    <w:p>
      <w:pPr>
        <w:pStyle w:val="1074"/>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11</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26</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03</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2"/>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4"/>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lang w:val="en-US" w:eastAsia="zh-CN"/>
        </w:rPr>
      </w:r>
      <w:r>
        <w:rPr>
          <w:rFonts w:hint="eastAsia" w:ascii="仿宋" w:hAnsi="仿宋" w:eastAsia="仿宋"/>
          <w:color w:val="000000"/>
          <w:sz w:val="32"/>
          <w:szCs w:val="32"/>
        </w:rPr>
      </w:r>
      <w:r>
        <w:rPr>
          <w:rFonts w:hint="eastAsia" w:ascii="仿宋" w:hAnsi="仿宋" w:eastAsia="仿宋"/>
          <w:b/>
          <w:bCs/>
          <w:color w:val="000000"/>
          <w:sz w:val="30"/>
          <w:szCs w:val="30"/>
          <w:lang w:val="en-US" w:eastAsia="zh-CN"/>
        </w:rPr>
        <w:t xml:space="preserve">2025</w:t>
      </w:r>
      <w:r>
        <w:rPr>
          <w:rFonts w:hint="eastAsia" w:ascii="仿宋" w:hAnsi="仿宋" w:eastAsia="仿宋" w:cs="宋体"/>
          <w:b/>
          <w:bCs/>
          <w:color w:val="000000"/>
          <w:sz w:val="30"/>
          <w:szCs w:val="30"/>
        </w:rPr>
        <w:t xml:space="preserve">年</w:t>
      </w:r>
      <w:r>
        <w:rPr>
          <w:rFonts w:hint="eastAsia" w:ascii="仿宋" w:hAnsi="仿宋" w:eastAsia="仿宋" w:cs="宋体"/>
          <w:b/>
          <w:bCs/>
          <w:color w:val="000000"/>
          <w:sz w:val="30"/>
          <w:szCs w:val="30"/>
          <w:lang w:val="en-US" w:eastAsia="zh-CN"/>
        </w:rPr>
        <w:t xml:space="preserve">12</w:t>
      </w:r>
      <w:r>
        <w:rPr>
          <w:rFonts w:hint="eastAsia" w:ascii="仿宋" w:hAnsi="仿宋" w:eastAsia="仿宋" w:cs="宋体"/>
          <w:b/>
          <w:bCs/>
          <w:color w:val="000000"/>
          <w:sz w:val="30"/>
          <w:szCs w:val="30"/>
        </w:rPr>
        <w:t xml:space="preserve">月</w:t>
      </w:r>
      <w:r>
        <w:rPr>
          <w:rFonts w:hint="eastAsia" w:ascii="仿宋" w:hAnsi="仿宋" w:eastAsia="仿宋" w:cs="宋体"/>
          <w:b/>
          <w:bCs/>
          <w:color w:val="000000"/>
          <w:sz w:val="30"/>
          <w:szCs w:val="30"/>
          <w:lang w:val="en-US" w:eastAsia="zh-CN"/>
        </w:rPr>
        <w:t xml:space="preserve">17</w:t>
      </w:r>
      <w:r>
        <w:rPr>
          <w:rFonts w:hint="eastAsia" w:ascii="仿宋" w:hAnsi="仿宋" w:eastAsia="仿宋" w:cs="宋体"/>
          <w:b/>
          <w:bCs/>
          <w:color w:val="000000"/>
          <w:sz w:val="30"/>
          <w:szCs w:val="30"/>
        </w:rPr>
        <w:t xml:space="preserve">日09</w:t>
      </w:r>
      <w:r>
        <w:rPr>
          <w:rFonts w:hint="eastAsia" w:ascii="仿宋" w:hAnsi="仿宋" w:eastAsia="仿宋" w:cs="宋体"/>
          <w:b/>
          <w:bCs/>
          <w:color w:val="000000"/>
          <w:sz w:val="30"/>
          <w:szCs w:val="30"/>
        </w:rPr>
        <w:t xml:space="preserve">点</w:t>
      </w:r>
      <w:r>
        <w:rPr>
          <w:rFonts w:hint="eastAsia" w:ascii="仿宋" w:hAnsi="仿宋" w:eastAsia="仿宋" w:cs="宋体"/>
          <w:b/>
          <w:bCs/>
          <w:color w:val="000000"/>
          <w:sz w:val="30"/>
          <w:szCs w:val="30"/>
          <w:lang w:val="en-US" w:eastAsia="zh-CN"/>
        </w:rPr>
        <w:t xml:space="preserve">30</w:t>
      </w:r>
      <w:r>
        <w:rPr>
          <w:rFonts w:hint="eastAsia" w:ascii="仿宋" w:hAnsi="仿宋" w:eastAsia="仿宋" w:cs="宋体"/>
          <w:b/>
          <w:bCs/>
          <w:color w:val="000000"/>
          <w:sz w:val="30"/>
          <w:szCs w:val="30"/>
        </w:rPr>
        <w:t xml:space="preserve">分（北京时间）</w:t>
      </w:r>
      <w:r/>
      <w:r>
        <w:rPr>
          <w:rFonts w:hint="eastAsia" w:ascii="仿宋" w:hAnsi="仿宋" w:eastAsia="仿宋"/>
          <w:b/>
          <w:bCs/>
          <w:color w:val="000000"/>
          <w:sz w:val="32"/>
          <w:szCs w:val="32"/>
          <w:lang w:val="en-US" w:eastAsia="zh-CN"/>
        </w:rPr>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2"/>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4"/>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color w:val="000000"/>
          <w:sz w:val="32"/>
          <w:szCs w:val="32"/>
        </w:rPr>
      </w:pPr>
      <w:r>
        <w:rPr>
          <w:rFonts w:ascii="仿宋" w:hAnsi="仿宋" w:eastAsia="仿宋"/>
          <w:b/>
          <w:sz w:val="32"/>
          <w:szCs w:val="32"/>
        </w:rPr>
        <w:t xml:space="preserve">1.采购人信</w:t>
      </w:r>
      <w:r>
        <w:rPr>
          <w:rFonts w:ascii="仿宋" w:hAnsi="仿宋" w:eastAsia="仿宋"/>
          <w:b/>
          <w:color w:val="000000"/>
          <w:sz w:val="32"/>
          <w:szCs w:val="32"/>
        </w:rPr>
        <w:t xml:space="preserve">息</w:t>
      </w:r>
      <w:r>
        <w:rPr>
          <w:rFonts w:ascii="仿宋" w:hAnsi="仿宋" w:eastAsia="仿宋"/>
          <w:b/>
          <w:color w:val="000000"/>
          <w:sz w:val="32"/>
          <w:szCs w:val="32"/>
        </w:rPr>
      </w:r>
      <w:r/>
    </w:p>
    <w:p>
      <w:pPr>
        <w:pStyle w:val="1072"/>
        <w:ind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 常州市第二人民医院</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址：江苏省常州市武进区滆湖中路188号</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联系方式：蒋雨辰</w:t>
      </w:r>
      <w:r>
        <w:rPr>
          <w:rFonts w:hint="eastAsia" w:ascii="仿宋" w:hAnsi="仿宋" w:eastAsia="仿宋"/>
          <w:color w:val="000000"/>
          <w:sz w:val="32"/>
          <w:szCs w:val="32"/>
          <w:lang w:val="en-US" w:eastAsia="zh-CN"/>
        </w:rPr>
        <w:t xml:space="preserve"> 0519-81087088</w:t>
      </w:r>
      <w:r>
        <w:rPr>
          <w:rFonts w:hint="eastAsia" w:ascii="仿宋" w:hAnsi="仿宋" w:eastAsia="仿宋"/>
          <w:color w:val="000000"/>
          <w:sz w:val="32"/>
          <w:szCs w:val="32"/>
          <w:lang w:val="en-US" w:eastAsia="zh-CN"/>
        </w:rPr>
      </w:r>
      <w:r/>
    </w:p>
    <w:p>
      <w:pPr>
        <w:pStyle w:val="1072"/>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2"/>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2"/>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2"/>
        <w:ind w:firstLine="640"/>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魏海玲、王逸菲</w:t>
      </w:r>
      <w:r>
        <w:rPr>
          <w:rFonts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6033、6012</w:t>
      </w:r>
      <w:r>
        <w:rPr>
          <w:rFonts w:hint="eastAsia" w:ascii="仿宋" w:hAnsi="仿宋" w:eastAsia="仿宋"/>
          <w:color w:val="000000"/>
          <w:sz w:val="32"/>
          <w:szCs w:val="32"/>
        </w:rPr>
        <w:t xml:space="preserve">）</w:t>
      </w:r>
      <w:r>
        <w:rPr>
          <w:rFonts w:ascii="仿宋" w:hAnsi="仿宋" w:eastAsia="仿宋"/>
          <w:color w:val="000000"/>
          <w:sz w:val="24"/>
        </w:rPr>
      </w:r>
      <w:r/>
    </w:p>
    <w:p>
      <w:pPr>
        <w:pStyle w:val="1072"/>
        <w:jc w:val="center"/>
        <w:spacing w:line="360" w:lineRule="auto"/>
        <w:rPr>
          <w:rFonts w:ascii="宋体" w:hAnsi="宋体"/>
          <w:b/>
          <w:sz w:val="32"/>
          <w:szCs w:val="32"/>
        </w:rPr>
        <w:outlineLvl w:val="0"/>
      </w:pPr>
      <w:r>
        <w:rPr>
          <w:rFonts w:ascii="宋体" w:hAnsi="宋体"/>
          <w:color w:val="000000"/>
          <w:sz w:val="24"/>
        </w:rPr>
        <w:br w:type="page" w:clear="all"/>
      </w:r>
      <w:bookmarkStart w:id="36" w:name="_Toc127151777"/>
      <w:r/>
      <w:bookmarkStart w:id="37" w:name="_Toc305158928"/>
      <w:r/>
      <w:bookmarkStart w:id="38" w:name="_Toc353825548"/>
      <w:r/>
      <w:bookmarkStart w:id="39" w:name="_Toc512937850"/>
      <w:r/>
      <w:bookmarkStart w:id="40" w:name="_Toc264969275"/>
      <w:r/>
      <w:bookmarkStart w:id="41" w:name="_Toc353873938"/>
      <w:r/>
      <w:bookmarkStart w:id="42" w:name="_Toc150774783"/>
      <w:r/>
      <w:bookmarkStart w:id="43" w:name="_Toc265228423"/>
      <w:r/>
      <w:bookmarkStart w:id="44" w:name="_Toc305158854"/>
      <w:r/>
      <w:bookmarkStart w:id="45" w:name="_Toc127161488"/>
      <w:r/>
      <w:bookmarkStart w:id="46" w:name="_Toc99301420"/>
      <w:r/>
      <w:bookmarkStart w:id="47" w:name="_Toc226965856"/>
      <w:r/>
      <w:bookmarkStart w:id="48" w:name="_Toc1958429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64229360"/>
      <w:r/>
      <w:bookmarkStart w:id="50" w:name="_Toc226309763"/>
      <w:r/>
      <w:bookmarkStart w:id="51" w:name="_Toc164608788"/>
      <w:r/>
      <w:bookmarkStart w:id="52" w:name="_Toc164608633"/>
      <w:r/>
      <w:bookmarkStart w:id="53" w:name="_Toc151193761"/>
      <w:r/>
      <w:bookmarkStart w:id="54" w:name="_Toc149720812"/>
      <w:r/>
      <w:bookmarkStart w:id="55" w:name="_Toc150774619"/>
      <w:r/>
      <w:bookmarkStart w:id="56" w:name="_Toc151193689"/>
      <w:r/>
      <w:bookmarkStart w:id="57" w:name="_Toc151190146"/>
      <w:r/>
      <w:bookmarkStart w:id="58" w:name="_Toc127161433"/>
      <w:r/>
      <w:bookmarkStart w:id="59" w:name="_Toc226965709"/>
      <w:r/>
      <w:bookmarkStart w:id="60" w:name="_Toc151193833"/>
      <w:r/>
      <w:bookmarkStart w:id="61" w:name="_Toc226337215"/>
      <w:r/>
      <w:bookmarkStart w:id="62" w:name="_Toc226965792"/>
      <w:r/>
      <w:bookmarkStart w:id="63" w:name="_Toc127151519"/>
      <w:r/>
      <w:bookmarkStart w:id="64" w:name="_Toc151193907"/>
      <w:r/>
      <w:bookmarkStart w:id="65" w:name="_Toc164229214"/>
      <w:r/>
      <w:bookmarkStart w:id="66" w:name="_Toc520356144"/>
      <w:r/>
      <w:bookmarkStart w:id="67" w:name="_Toc195842884"/>
      <w:r/>
      <w:bookmarkStart w:id="68" w:name="_Toc127151720"/>
      <w:r/>
      <w:bookmarkStart w:id="69" w:name="_Toc164351613"/>
      <w:r/>
      <w:bookmarkStart w:id="70" w:name="_Toc150480757"/>
      <w:r/>
      <w:bookmarkStart w:id="71" w:name="_Toc142311021"/>
      <w:r/>
      <w:bookmarkStart w:id="72" w:name="_Toc151193617"/>
      <w:r/>
      <w:bookmarkStart w:id="73" w:name="_Toc150509270"/>
      <w:r/>
      <w:bookmarkStart w:id="74" w:name="_Toc150774724"/>
      <w:r>
        <w:rPr>
          <w:rFonts w:ascii="宋体" w:hAnsi="宋体" w:eastAsia="宋体"/>
          <w:sz w:val="28"/>
        </w:rPr>
        <w:t xml:space="preserve">投标人须知资料表</w:t>
      </w:r>
      <w:r>
        <w:rPr>
          <w:rFonts w:ascii="宋体" w:hAnsi="宋体" w:eastAsia="宋体"/>
          <w:sz w:val="28"/>
        </w:rPr>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w:t>
            </w: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1"/>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1"/>
              <w:rPr>
                <w:rFonts w:hAnsi="宋体" w:cs="宋体"/>
                <w:sz w:val="24"/>
                <w:szCs w:val="24"/>
              </w:rPr>
            </w:pPr>
            <w:r>
              <w:rPr>
                <w:rFonts w:hint="eastAsia" w:ascii="宋体" w:hAnsi="宋体" w:cs="宋体"/>
                <w:sz w:val="24"/>
              </w:rPr>
              <w:t xml:space="preserve">■</w:t>
            </w:r>
            <w:r>
              <w:rPr>
                <w:rFonts w:hAnsi="宋体" w:cs="宋体"/>
                <w:sz w:val="24"/>
                <w:szCs w:val="24"/>
              </w:rPr>
              <w:t xml:space="preserve">本项目__包为单一产品采购项目。</w:t>
            </w:r>
            <w:r>
              <w:rPr>
                <w:rFonts w:hAnsi="宋体" w:cs="宋体"/>
                <w:sz w:val="24"/>
                <w:szCs w:val="24"/>
              </w:rPr>
            </w:r>
            <w:r/>
          </w:p>
          <w:p>
            <w:pPr>
              <w:pStyle w:val="1072"/>
              <w:jc w:val="left"/>
              <w:rPr>
                <w:rFonts w:hint="eastAsia" w:ascii="宋体" w:hAnsi="宋体" w:cs="宋体"/>
                <w:sz w:val="24"/>
              </w:rPr>
            </w:pPr>
            <w:r>
              <w:rPr>
                <w:rFonts w:hAnsi="宋体" w:cs="宋体"/>
                <w:sz w:val="24"/>
                <w:szCs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1"/>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sz w:val="24"/>
              </w:rPr>
            </w:r>
            <w:r/>
          </w:p>
        </w:tc>
      </w:tr>
      <w:tr>
        <w:trPr>
          <w:trHeight w:val="841"/>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12</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04</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6033、6012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val="0"/>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val="0"/>
                <w:bCs/>
                <w:color w:val="000000"/>
                <w:sz w:val="24"/>
                <w:highlight w:val="none"/>
              </w:rPr>
              <w:t xml:space="preserve">成交供应商须按其成交金额的0.</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%计算并支付代理费。代理费按上述计算方法不足人民币3000元的，按人民币3000元收取。</w:t>
            </w:r>
            <w:r>
              <w:rPr>
                <w:rFonts w:hint="eastAsia" w:ascii="宋体" w:hAnsi="宋体" w:cs="宋体"/>
                <w:b w:val="0"/>
                <w:bCs/>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  年代理费支付至常州市城投建设工程招标有限公司账户。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2"/>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265228355"/>
      <w:r/>
      <w:bookmarkStart w:id="76" w:name="_Toc142311019"/>
      <w:r/>
      <w:bookmarkStart w:id="77" w:name="_Toc305158785"/>
      <w:r/>
      <w:bookmarkStart w:id="78" w:name="_Toc353873662"/>
      <w:r/>
      <w:bookmarkStart w:id="79" w:name="_Toc150774722"/>
      <w:r/>
      <w:bookmarkStart w:id="80" w:name="_Toc150480755"/>
      <w:r/>
      <w:bookmarkStart w:id="81" w:name="_Toc226337213"/>
      <w:r/>
      <w:bookmarkStart w:id="82" w:name="_Toc353873932"/>
      <w:r/>
      <w:bookmarkStart w:id="83" w:name="_Toc226965790"/>
      <w:r/>
      <w:bookmarkStart w:id="84" w:name="_Toc264969207"/>
      <w:r/>
      <w:bookmarkStart w:id="85" w:name="_Toc195842882"/>
      <w:r/>
      <w:bookmarkStart w:id="86" w:name="_Toc127151517"/>
      <w:r/>
      <w:bookmarkStart w:id="87" w:name="_Toc353825542"/>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760"/>
      <w:r/>
      <w:bookmarkStart w:id="92" w:name="_Toc151193616"/>
      <w:r/>
      <w:bookmarkStart w:id="93" w:name="_Toc150774618"/>
      <w:r/>
      <w:bookmarkStart w:id="94" w:name="_Toc150509269"/>
      <w:r/>
      <w:bookmarkStart w:id="95" w:name="_Toc226337214"/>
      <w:r/>
      <w:bookmarkStart w:id="96" w:name="_Toc264969208"/>
      <w:r/>
      <w:bookmarkStart w:id="97" w:name="_Toc151193906"/>
      <w:r/>
      <w:bookmarkStart w:id="98" w:name="_Toc150774723"/>
      <w:r/>
      <w:bookmarkStart w:id="99" w:name="_Toc226309762"/>
      <w:r/>
      <w:bookmarkStart w:id="100" w:name="_Toc150480756"/>
      <w:r/>
      <w:bookmarkStart w:id="101" w:name="_Toc226965791"/>
      <w:r/>
      <w:bookmarkStart w:id="102" w:name="_Toc151193688"/>
      <w:r/>
      <w:bookmarkStart w:id="103" w:name="_Toc265228356"/>
      <w:r/>
      <w:bookmarkStart w:id="104" w:name="_Toc305158786"/>
      <w:r/>
      <w:bookmarkStart w:id="105" w:name="_Toc151190145"/>
      <w:r/>
      <w:bookmarkStart w:id="106" w:name="_Toc226965708"/>
      <w:r/>
      <w:bookmarkStart w:id="107" w:name="_Toc142311020"/>
      <w:r/>
      <w:bookmarkStart w:id="108" w:name="_Toc195842883"/>
      <w:r/>
      <w:bookmarkStart w:id="109" w:name="_Toc305158860"/>
      <w:r/>
      <w:bookmarkStart w:id="110" w:name="_Toc15119383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264969209"/>
      <w:r/>
      <w:bookmarkStart w:id="112" w:name="_Toc305158861"/>
      <w:r/>
      <w:bookmarkStart w:id="113" w:name="_Toc305158787"/>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50509271"/>
      <w:r/>
      <w:bookmarkStart w:id="116" w:name="_Toc164229215"/>
      <w:r/>
      <w:bookmarkStart w:id="117" w:name="_Toc127151721"/>
      <w:r/>
      <w:bookmarkStart w:id="118" w:name="_Toc226337216"/>
      <w:r/>
      <w:bookmarkStart w:id="119" w:name="_Toc150480758"/>
      <w:r/>
      <w:bookmarkStart w:id="120" w:name="_Toc151193690"/>
      <w:r/>
      <w:bookmarkStart w:id="121" w:name="_Toc305158862"/>
      <w:r/>
      <w:bookmarkStart w:id="122" w:name="_Toc150774620"/>
      <w:r/>
      <w:bookmarkStart w:id="123" w:name="_Toc226965793"/>
      <w:r/>
      <w:bookmarkStart w:id="124" w:name="_Toc265228358"/>
      <w:r/>
      <w:bookmarkStart w:id="125" w:name="_Toc305158788"/>
      <w:r/>
      <w:bookmarkStart w:id="126" w:name="_Toc142311022"/>
      <w:r/>
      <w:bookmarkStart w:id="127" w:name="_Toc164351614"/>
      <w:r/>
      <w:bookmarkStart w:id="128" w:name="_Toc127161434"/>
      <w:r/>
      <w:bookmarkStart w:id="129" w:name="_Toc127151520"/>
      <w:r/>
      <w:bookmarkStart w:id="130" w:name="_Toc164608634"/>
      <w:r/>
      <w:bookmarkStart w:id="131" w:name="_Toc151193834"/>
      <w:r/>
      <w:bookmarkStart w:id="132" w:name="_Toc264969210"/>
      <w:r/>
      <w:bookmarkStart w:id="133" w:name="_Toc151193762"/>
      <w:r/>
      <w:bookmarkStart w:id="134" w:name="_Toc151193618"/>
      <w:r/>
      <w:bookmarkStart w:id="135" w:name="_Toc164608789"/>
      <w:r/>
      <w:bookmarkStart w:id="136" w:name="_Toc151193908"/>
      <w:r/>
      <w:bookmarkStart w:id="137" w:name="_Toc226309764"/>
      <w:r/>
      <w:bookmarkStart w:id="138" w:name="_Toc195842885"/>
      <w:r/>
      <w:bookmarkStart w:id="139" w:name="_Toc151190147"/>
      <w:r/>
      <w:bookmarkStart w:id="140" w:name="_Toc226965710"/>
      <w:r/>
      <w:bookmarkStart w:id="141" w:name="_Toc150774725"/>
      <w:r/>
      <w:bookmarkStart w:id="142" w:name="_Toc164229361"/>
      <w:r/>
      <w:bookmarkStart w:id="143" w:name="_Toc149720813"/>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764"/>
      <w:r/>
      <w:bookmarkStart w:id="145" w:name="_Toc151193910"/>
      <w:r/>
      <w:bookmarkStart w:id="146" w:name="_Toc150774727"/>
      <w:r/>
      <w:bookmarkStart w:id="147" w:name="_Toc226965712"/>
      <w:r/>
      <w:bookmarkStart w:id="148" w:name="_Toc151193692"/>
      <w:r/>
      <w:bookmarkStart w:id="149" w:name="_Toc150480760"/>
      <w:r/>
      <w:bookmarkStart w:id="150" w:name="_Toc305158864"/>
      <w:r/>
      <w:bookmarkStart w:id="151" w:name="_Toc226309766"/>
      <w:r/>
      <w:bookmarkStart w:id="152" w:name="_Toc305158790"/>
      <w:r/>
      <w:bookmarkStart w:id="153" w:name="_Toc150509273"/>
      <w:r/>
      <w:bookmarkStart w:id="154" w:name="_Toc265228360"/>
      <w:r/>
      <w:bookmarkStart w:id="155" w:name="_Toc142311024"/>
      <w:r/>
      <w:bookmarkStart w:id="156" w:name="_Toc150774622"/>
      <w:r/>
      <w:bookmarkStart w:id="157" w:name="_Toc127151522"/>
      <w:r/>
      <w:bookmarkStart w:id="158" w:name="_Toc226337218"/>
      <w:r/>
      <w:bookmarkStart w:id="159" w:name="_Toc264969212"/>
      <w:r/>
      <w:bookmarkStart w:id="160" w:name="_Toc151193836"/>
      <w:r/>
      <w:bookmarkStart w:id="161" w:name="_Toc195842887"/>
      <w:r/>
      <w:bookmarkStart w:id="162" w:name="_Toc520356146"/>
      <w:r/>
      <w:bookmarkStart w:id="163" w:name="_Toc151193620"/>
      <w:r/>
      <w:bookmarkStart w:id="164" w:name="_Toc151190149"/>
      <w:r/>
      <w:bookmarkStart w:id="165" w:name="_Toc226965795"/>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2"/>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608637"/>
      <w:r/>
      <w:bookmarkStart w:id="168" w:name="_Toc151193693"/>
      <w:r/>
      <w:bookmarkStart w:id="169" w:name="_Toc127161437"/>
      <w:r/>
      <w:bookmarkStart w:id="170" w:name="_Toc305158791"/>
      <w:r/>
      <w:bookmarkStart w:id="171" w:name="_Toc151193911"/>
      <w:r/>
      <w:bookmarkStart w:id="172" w:name="_Toc150509274"/>
      <w:r/>
      <w:bookmarkStart w:id="173" w:name="_Toc226309767"/>
      <w:r/>
      <w:bookmarkStart w:id="174" w:name="_Toc127151523"/>
      <w:r/>
      <w:bookmarkStart w:id="175" w:name="_Toc164229218"/>
      <w:r/>
      <w:bookmarkStart w:id="176" w:name="_Toc305158865"/>
      <w:r/>
      <w:bookmarkStart w:id="177" w:name="_Toc164351617"/>
      <w:r/>
      <w:bookmarkStart w:id="178" w:name="_Toc142311025"/>
      <w:r/>
      <w:bookmarkStart w:id="179" w:name="_Toc149720816"/>
      <w:r/>
      <w:bookmarkStart w:id="180" w:name="_Toc150774728"/>
      <w:r/>
      <w:bookmarkStart w:id="181" w:name="_Toc265228361"/>
      <w:r/>
      <w:bookmarkStart w:id="182" w:name="_Toc151193621"/>
      <w:r/>
      <w:bookmarkStart w:id="183" w:name="_Toc164608792"/>
      <w:r/>
      <w:bookmarkStart w:id="184" w:name="_Toc150480761"/>
      <w:r/>
      <w:bookmarkStart w:id="185" w:name="_Toc226337219"/>
      <w:r/>
      <w:bookmarkStart w:id="186" w:name="_Toc151193765"/>
      <w:r/>
      <w:bookmarkStart w:id="187" w:name="_Toc151193837"/>
      <w:r/>
      <w:bookmarkStart w:id="188" w:name="_Toc520356147"/>
      <w:r/>
      <w:bookmarkStart w:id="189" w:name="_Toc151190150"/>
      <w:r/>
      <w:bookmarkStart w:id="190" w:name="_Toc264969213"/>
      <w:r/>
      <w:bookmarkStart w:id="191" w:name="_Toc226965796"/>
      <w:r/>
      <w:bookmarkStart w:id="192" w:name="_Toc226965713"/>
      <w:r/>
      <w:bookmarkStart w:id="193" w:name="_Toc164229364"/>
      <w:r/>
      <w:bookmarkStart w:id="194" w:name="_Toc195842888"/>
      <w:r/>
      <w:bookmarkStart w:id="195" w:name="_Toc127151724"/>
      <w:r/>
      <w:bookmarkStart w:id="196" w:name="_Toc15077462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197" w:name="_Toc151193624"/>
      <w:r/>
      <w:bookmarkStart w:id="198" w:name="_Toc226965799"/>
      <w:r/>
      <w:bookmarkStart w:id="199" w:name="_Toc151193840"/>
      <w:r/>
      <w:bookmarkStart w:id="200" w:name="_Toc226309770"/>
      <w:r/>
      <w:bookmarkStart w:id="201" w:name="_Toc127151526"/>
      <w:r/>
      <w:bookmarkStart w:id="202" w:name="_Toc305158868"/>
      <w:r/>
      <w:bookmarkStart w:id="203" w:name="_Toc150509277"/>
      <w:r/>
      <w:bookmarkStart w:id="204" w:name="_Toc150480764"/>
      <w:r/>
      <w:bookmarkStart w:id="205" w:name="_Toc226965716"/>
      <w:r/>
      <w:bookmarkStart w:id="206" w:name="_Toc264969216"/>
      <w:r/>
      <w:bookmarkStart w:id="207" w:name="_Toc226337222"/>
      <w:r/>
      <w:bookmarkStart w:id="208" w:name="_Toc151190153"/>
      <w:r/>
      <w:bookmarkStart w:id="209" w:name="_Toc265228364"/>
      <w:r/>
      <w:bookmarkStart w:id="210" w:name="_Toc516367020"/>
      <w:r/>
      <w:bookmarkStart w:id="211" w:name="_Toc150774731"/>
      <w:r/>
      <w:bookmarkStart w:id="212" w:name="_Toc142311028"/>
      <w:r/>
      <w:bookmarkStart w:id="213" w:name="_Toc195842891"/>
      <w:r/>
      <w:bookmarkStart w:id="214" w:name="_Toc150774626"/>
      <w:r/>
      <w:bookmarkStart w:id="215" w:name="_Toc305158794"/>
      <w:r/>
      <w:bookmarkStart w:id="216" w:name="_Toc151193914"/>
      <w:r/>
      <w:bookmarkStart w:id="217" w:name="_Toc151193696"/>
      <w:r/>
      <w:bookmarkStart w:id="218" w:name="_Toc151193768"/>
      <w:r/>
      <w:bookmarkStart w:id="219" w:name="_Toc52035615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64969217"/>
      <w:r/>
      <w:bookmarkStart w:id="221" w:name="_Toc226965800"/>
      <w:r/>
      <w:bookmarkStart w:id="222" w:name="_Toc151193625"/>
      <w:r/>
      <w:bookmarkStart w:id="223" w:name="_Toc226337223"/>
      <w:r/>
      <w:bookmarkStart w:id="224" w:name="_Toc150509278"/>
      <w:r/>
      <w:bookmarkStart w:id="225" w:name="_Toc164229222"/>
      <w:r/>
      <w:bookmarkStart w:id="226" w:name="_Toc195842892"/>
      <w:r/>
      <w:bookmarkStart w:id="227" w:name="_Toc151190154"/>
      <w:r/>
      <w:bookmarkStart w:id="228" w:name="_Toc151193841"/>
      <w:r/>
      <w:bookmarkStart w:id="229" w:name="_Toc226965717"/>
      <w:r/>
      <w:bookmarkStart w:id="230" w:name="_Toc226309771"/>
      <w:r/>
      <w:bookmarkStart w:id="231" w:name="_Toc520356151"/>
      <w:r/>
      <w:bookmarkStart w:id="232" w:name="_Toc164608641"/>
      <w:r/>
      <w:bookmarkStart w:id="233" w:name="_Toc164608796"/>
      <w:r/>
      <w:bookmarkStart w:id="234" w:name="_Toc149720820"/>
      <w:r/>
      <w:bookmarkStart w:id="235" w:name="_Toc150774627"/>
      <w:r/>
      <w:bookmarkStart w:id="236" w:name="_Toc305158795"/>
      <w:r/>
      <w:bookmarkStart w:id="237" w:name="_Toc151193769"/>
      <w:r/>
      <w:bookmarkStart w:id="238" w:name="_Toc142311029"/>
      <w:r/>
      <w:bookmarkStart w:id="239" w:name="_Toc127161441"/>
      <w:r/>
      <w:bookmarkStart w:id="240" w:name="_Toc265228365"/>
      <w:r/>
      <w:bookmarkStart w:id="241" w:name="_Toc305158869"/>
      <w:r/>
      <w:bookmarkStart w:id="242" w:name="_Toc150774732"/>
      <w:r/>
      <w:bookmarkStart w:id="243" w:name="_Toc127151728"/>
      <w:r/>
      <w:bookmarkStart w:id="244" w:name="_Toc151193697"/>
      <w:r/>
      <w:bookmarkStart w:id="245" w:name="_Toc516367021"/>
      <w:r/>
      <w:bookmarkStart w:id="246" w:name="_Toc164351621"/>
      <w:r/>
      <w:bookmarkStart w:id="247" w:name="_Toc127151527"/>
      <w:r/>
      <w:bookmarkStart w:id="248" w:name="_Toc164229368"/>
      <w:r/>
      <w:bookmarkStart w:id="249" w:name="_Toc150480765"/>
      <w:r/>
      <w:bookmarkStart w:id="250" w:name="_Toc15119391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3770"/>
      <w:r/>
      <w:bookmarkStart w:id="252" w:name="_Toc151193842"/>
      <w:r/>
      <w:bookmarkStart w:id="253" w:name="_Toc149720821"/>
      <w:r/>
      <w:bookmarkStart w:id="254" w:name="_Toc164608797"/>
      <w:r/>
      <w:bookmarkStart w:id="255" w:name="_Toc150509279"/>
      <w:r/>
      <w:bookmarkStart w:id="256" w:name="_Toc127161442"/>
      <w:r/>
      <w:bookmarkStart w:id="257" w:name="_Toc520356152"/>
      <w:r/>
      <w:bookmarkStart w:id="258" w:name="_Ref467306676"/>
      <w:r/>
      <w:bookmarkStart w:id="259" w:name="_Toc516367022"/>
      <w:r/>
      <w:bookmarkStart w:id="260" w:name="_Ref467306195"/>
      <w:r/>
      <w:bookmarkStart w:id="261" w:name="_Toc150774733"/>
      <w:r/>
      <w:bookmarkStart w:id="262" w:name="_Toc226965801"/>
      <w:r/>
      <w:bookmarkStart w:id="263" w:name="_Toc151193916"/>
      <w:r/>
      <w:bookmarkStart w:id="264" w:name="_Toc164608642"/>
      <w:r/>
      <w:bookmarkStart w:id="265" w:name="_Toc226309772"/>
      <w:r/>
      <w:bookmarkStart w:id="266" w:name="_Toc226965718"/>
      <w:r/>
      <w:bookmarkStart w:id="267" w:name="_Toc151190155"/>
      <w:r/>
      <w:bookmarkStart w:id="268" w:name="_Toc164351622"/>
      <w:r/>
      <w:bookmarkStart w:id="269" w:name="_Toc150480766"/>
      <w:r/>
      <w:bookmarkStart w:id="270" w:name="_Toc150774628"/>
      <w:r/>
      <w:bookmarkStart w:id="271" w:name="_Toc195842893"/>
      <w:r/>
      <w:bookmarkStart w:id="272" w:name="_Toc226337224"/>
      <w:r/>
      <w:bookmarkStart w:id="273" w:name="_Toc264969218"/>
      <w:r/>
      <w:bookmarkStart w:id="274" w:name="_Toc164229369"/>
      <w:r/>
      <w:bookmarkStart w:id="275" w:name="_Toc265228366"/>
      <w:r/>
      <w:bookmarkStart w:id="276" w:name="_Toc305158796"/>
      <w:r/>
      <w:bookmarkStart w:id="277" w:name="_Toc305158870"/>
      <w:r/>
      <w:bookmarkStart w:id="278" w:name="_Toc164229223"/>
      <w:r/>
      <w:bookmarkStart w:id="279" w:name="_Toc151193626"/>
      <w:r/>
      <w:bookmarkStart w:id="280" w:name="_Toc142311030"/>
      <w:r/>
      <w:bookmarkStart w:id="281" w:name="_Toc127151528"/>
      <w:r/>
      <w:bookmarkStart w:id="282" w:name="_Toc151193698"/>
      <w:r/>
      <w:bookmarkStart w:id="283" w:name="_Toc127151729"/>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27161444"/>
      <w:r/>
      <w:bookmarkStart w:id="287" w:name="_Toc142311032"/>
      <w:r/>
      <w:bookmarkStart w:id="288" w:name="_Toc151190157"/>
      <w:r/>
      <w:bookmarkStart w:id="289" w:name="_Toc127151530"/>
      <w:r/>
      <w:bookmarkStart w:id="290" w:name="_Toc150774630"/>
      <w:r/>
      <w:bookmarkStart w:id="291" w:name="_Toc150480768"/>
      <w:r/>
      <w:bookmarkStart w:id="292" w:name="_Toc164608644"/>
      <w:r/>
      <w:bookmarkStart w:id="293" w:name="_Toc151193700"/>
      <w:r/>
      <w:bookmarkStart w:id="294" w:name="_Toc151193844"/>
      <w:r/>
      <w:bookmarkStart w:id="295" w:name="_Toc151193918"/>
      <w:r/>
      <w:bookmarkStart w:id="296" w:name="_Toc149720823"/>
      <w:r/>
      <w:bookmarkStart w:id="297" w:name="_Toc127151731"/>
      <w:r/>
      <w:bookmarkStart w:id="298" w:name="_Toc151193628"/>
      <w:r/>
      <w:bookmarkStart w:id="299" w:name="_Toc151193772"/>
      <w:r/>
      <w:bookmarkStart w:id="300" w:name="_Toc195842895"/>
      <w:r/>
      <w:bookmarkStart w:id="301" w:name="_Toc164229371"/>
      <w:r/>
      <w:bookmarkStart w:id="302" w:name="_Toc150774735"/>
      <w:r/>
      <w:bookmarkStart w:id="303" w:name="_Toc164351624"/>
      <w:r/>
      <w:bookmarkStart w:id="304" w:name="_Toc164229225"/>
      <w:r/>
      <w:bookmarkStart w:id="305" w:name="_Toc150509281"/>
      <w:r/>
      <w:bookmarkStart w:id="306" w:name="_Toc164608799"/>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965804"/>
      <w:r/>
      <w:bookmarkStart w:id="308" w:name="_Toc164351625"/>
      <w:r/>
      <w:bookmarkStart w:id="309" w:name="_Toc195842896"/>
      <w:r/>
      <w:bookmarkStart w:id="310" w:name="_Ref467306513"/>
      <w:r/>
      <w:bookmarkStart w:id="311" w:name="_Toc164229226"/>
      <w:r/>
      <w:bookmarkStart w:id="312" w:name="_Toc164608645"/>
      <w:r/>
      <w:bookmarkStart w:id="313" w:name="_Toc164229372"/>
      <w:r/>
      <w:bookmarkStart w:id="314" w:name="_Toc149720824"/>
      <w:r/>
      <w:bookmarkStart w:id="315" w:name="_Toc265228369"/>
      <w:r/>
      <w:bookmarkStart w:id="316" w:name="_Toc151190158"/>
      <w:r/>
      <w:bookmarkStart w:id="317" w:name="_Toc226337227"/>
      <w:r/>
      <w:bookmarkStart w:id="318" w:name="_Toc151193919"/>
      <w:r/>
      <w:bookmarkStart w:id="319" w:name="_Toc151193701"/>
      <w:r/>
      <w:bookmarkStart w:id="320" w:name="_Toc127151531"/>
      <w:r/>
      <w:bookmarkStart w:id="321" w:name="_Toc164608800"/>
      <w:r/>
      <w:bookmarkStart w:id="322" w:name="_Toc142311033"/>
      <w:r/>
      <w:bookmarkStart w:id="323" w:name="_Toc520356156"/>
      <w:r/>
      <w:bookmarkStart w:id="324" w:name="_Toc150774631"/>
      <w:r/>
      <w:bookmarkStart w:id="325" w:name="_Toc151193629"/>
      <w:r/>
      <w:bookmarkStart w:id="326" w:name="_Toc305158873"/>
      <w:r/>
      <w:bookmarkStart w:id="327" w:name="_Toc226965721"/>
      <w:r/>
      <w:bookmarkStart w:id="328" w:name="_Toc150480769"/>
      <w:r/>
      <w:bookmarkStart w:id="329" w:name="_Toc127161445"/>
      <w:r/>
      <w:bookmarkStart w:id="330" w:name="_Toc226309775"/>
      <w:r/>
      <w:bookmarkStart w:id="331" w:name="_Toc127151732"/>
      <w:r/>
      <w:bookmarkStart w:id="332" w:name="_Toc305158799"/>
      <w:r/>
      <w:bookmarkStart w:id="333" w:name="_Toc150774736"/>
      <w:r/>
      <w:bookmarkStart w:id="334" w:name="_Toc264969221"/>
      <w:r/>
      <w:bookmarkStart w:id="335" w:name="_Toc150509282"/>
      <w:r/>
      <w:bookmarkStart w:id="336" w:name="_Toc151193773"/>
      <w:r/>
      <w:bookmarkStart w:id="337" w:name="_Toc1511938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2311034"/>
      <w:r/>
      <w:bookmarkStart w:id="339" w:name="_Toc264969222"/>
      <w:r/>
      <w:bookmarkStart w:id="340" w:name="_Toc151193774"/>
      <w:r/>
      <w:bookmarkStart w:id="341" w:name="_Toc164229227"/>
      <w:r/>
      <w:bookmarkStart w:id="342" w:name="_Toc226309776"/>
      <w:r/>
      <w:bookmarkStart w:id="343" w:name="_Toc164608801"/>
      <w:r/>
      <w:bookmarkStart w:id="344" w:name="_Toc151190159"/>
      <w:r/>
      <w:bookmarkStart w:id="345" w:name="_Toc127161446"/>
      <w:r/>
      <w:bookmarkStart w:id="346" w:name="_Toc226337228"/>
      <w:r/>
      <w:bookmarkStart w:id="347" w:name="_Toc520356157"/>
      <w:r/>
      <w:bookmarkStart w:id="348" w:name="_Toc150774737"/>
      <w:r/>
      <w:bookmarkStart w:id="349" w:name="_Toc151193846"/>
      <w:r/>
      <w:bookmarkStart w:id="350" w:name="_Toc151193920"/>
      <w:r/>
      <w:bookmarkStart w:id="351" w:name="_Toc226965805"/>
      <w:r/>
      <w:bookmarkStart w:id="352" w:name="_Toc149720825"/>
      <w:r/>
      <w:bookmarkStart w:id="353" w:name="_Toc305158800"/>
      <w:r/>
      <w:bookmarkStart w:id="354" w:name="_Toc151193702"/>
      <w:r/>
      <w:bookmarkStart w:id="355" w:name="_Toc195842897"/>
      <w:r/>
      <w:bookmarkStart w:id="356" w:name="_Toc164229373"/>
      <w:r/>
      <w:bookmarkStart w:id="357" w:name="_Toc151193630"/>
      <w:r/>
      <w:bookmarkStart w:id="358" w:name="_Toc164608646"/>
      <w:r/>
      <w:bookmarkStart w:id="359" w:name="_Toc164351626"/>
      <w:r/>
      <w:bookmarkStart w:id="360" w:name="_Toc265228370"/>
      <w:r/>
      <w:bookmarkStart w:id="361" w:name="_Toc226965722"/>
      <w:r/>
      <w:bookmarkStart w:id="362" w:name="_Toc127151532"/>
      <w:r/>
      <w:bookmarkStart w:id="363" w:name="_Toc150774632"/>
      <w:r/>
      <w:bookmarkStart w:id="364" w:name="_Toc127151733"/>
      <w:r/>
      <w:bookmarkStart w:id="365" w:name="_Toc150480770"/>
      <w:r/>
      <w:bookmarkStart w:id="366" w:name="_Toc150509283"/>
      <w:r/>
      <w:bookmarkStart w:id="367" w:name="_Toc3051588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49720826"/>
      <w:r/>
      <w:bookmarkStart w:id="369" w:name="_Toc164229228"/>
      <w:r/>
      <w:bookmarkStart w:id="370" w:name="_Toc150774738"/>
      <w:r/>
      <w:bookmarkStart w:id="371" w:name="_Toc127161447"/>
      <w:r/>
      <w:bookmarkStart w:id="372" w:name="_Toc150774633"/>
      <w:r/>
      <w:bookmarkStart w:id="373" w:name="_Toc305158801"/>
      <w:r/>
      <w:bookmarkStart w:id="374" w:name="_Toc127151734"/>
      <w:r/>
      <w:bookmarkStart w:id="375" w:name="_Toc164351627"/>
      <w:r/>
      <w:bookmarkStart w:id="376" w:name="_Toc151193631"/>
      <w:r/>
      <w:bookmarkStart w:id="377" w:name="_Toc151193703"/>
      <w:r/>
      <w:bookmarkStart w:id="378" w:name="_Toc127151533"/>
      <w:r/>
      <w:bookmarkStart w:id="379" w:name="_Toc520356158"/>
      <w:r/>
      <w:bookmarkStart w:id="380" w:name="_Toc264969223"/>
      <w:r/>
      <w:bookmarkStart w:id="381" w:name="_Toc150480771"/>
      <w:r/>
      <w:bookmarkStart w:id="382" w:name="_Toc164608802"/>
      <w:r/>
      <w:bookmarkStart w:id="383" w:name="_Toc142311035"/>
      <w:r/>
      <w:bookmarkStart w:id="384" w:name="_Toc265228371"/>
      <w:r/>
      <w:bookmarkStart w:id="385" w:name="_Toc226965723"/>
      <w:r/>
      <w:bookmarkStart w:id="386" w:name="_Toc164229374"/>
      <w:r/>
      <w:bookmarkStart w:id="387" w:name="_Toc195842898"/>
      <w:r/>
      <w:bookmarkStart w:id="388" w:name="_Toc151193847"/>
      <w:r/>
      <w:bookmarkStart w:id="389" w:name="_Toc226965806"/>
      <w:r/>
      <w:bookmarkStart w:id="390" w:name="_Toc305158875"/>
      <w:r/>
      <w:bookmarkStart w:id="391" w:name="_Toc151190160"/>
      <w:r/>
      <w:bookmarkStart w:id="392" w:name="_Toc226337229"/>
      <w:r/>
      <w:bookmarkStart w:id="393" w:name="_Toc151193921"/>
      <w:r/>
      <w:bookmarkStart w:id="394" w:name="_Toc164608647"/>
      <w:r/>
      <w:bookmarkStart w:id="395" w:name="_Toc150509284"/>
      <w:r/>
      <w:bookmarkStart w:id="396" w:name="_Toc151193775"/>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42311036"/>
      <w:r/>
      <w:bookmarkStart w:id="400" w:name="_Toc150774739"/>
      <w:r/>
      <w:bookmarkStart w:id="401" w:name="_Toc226309778"/>
      <w:r/>
      <w:bookmarkStart w:id="402" w:name="_Toc150480772"/>
      <w:r/>
      <w:bookmarkStart w:id="403" w:name="_Toc264969224"/>
      <w:r/>
      <w:bookmarkStart w:id="404" w:name="_Toc150774634"/>
      <w:r/>
      <w:bookmarkStart w:id="405" w:name="_Toc151190161"/>
      <w:r/>
      <w:bookmarkStart w:id="406" w:name="_Toc520356159"/>
      <w:r/>
      <w:bookmarkStart w:id="407" w:name="_Toc127151534"/>
      <w:r/>
      <w:bookmarkStart w:id="408" w:name="_Toc151193848"/>
      <w:r/>
      <w:bookmarkStart w:id="409" w:name="_Toc226965724"/>
      <w:r/>
      <w:bookmarkStart w:id="410" w:name="_Toc226337230"/>
      <w:r/>
      <w:bookmarkStart w:id="411" w:name="_Toc195842899"/>
      <w:r/>
      <w:bookmarkStart w:id="412" w:name="_Toc150509285"/>
      <w:r/>
      <w:bookmarkStart w:id="413" w:name="_Toc305158802"/>
      <w:r/>
      <w:bookmarkStart w:id="414" w:name="_Toc151193704"/>
      <w:r/>
      <w:bookmarkStart w:id="415" w:name="_Toc265228372"/>
      <w:r/>
      <w:bookmarkStart w:id="416" w:name="_Toc305158876"/>
      <w:r/>
      <w:bookmarkStart w:id="417" w:name="_Toc151193632"/>
      <w:r/>
      <w:bookmarkStart w:id="418" w:name="_Toc151193776"/>
      <w:r/>
      <w:bookmarkStart w:id="419" w:name="_Toc15119392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27161449"/>
      <w:r/>
      <w:bookmarkStart w:id="421" w:name="_Toc151193777"/>
      <w:r/>
      <w:bookmarkStart w:id="422" w:name="_Toc226965808"/>
      <w:r/>
      <w:bookmarkStart w:id="423" w:name="_Toc150480773"/>
      <w:r/>
      <w:bookmarkStart w:id="424" w:name="_Toc264969225"/>
      <w:r/>
      <w:bookmarkStart w:id="425" w:name="_Toc164229230"/>
      <w:r/>
      <w:bookmarkStart w:id="426" w:name="_Toc127151736"/>
      <w:r/>
      <w:bookmarkStart w:id="427" w:name="_Toc226309779"/>
      <w:r/>
      <w:bookmarkStart w:id="428" w:name="_Toc226965725"/>
      <w:r/>
      <w:bookmarkStart w:id="429" w:name="_Toc151193705"/>
      <w:r/>
      <w:bookmarkStart w:id="430" w:name="_Toc305158803"/>
      <w:r/>
      <w:bookmarkStart w:id="431" w:name="_Toc142311037"/>
      <w:r/>
      <w:bookmarkStart w:id="432" w:name="_Toc151193633"/>
      <w:r/>
      <w:bookmarkStart w:id="433" w:name="_Toc265228373"/>
      <w:r/>
      <w:bookmarkStart w:id="434" w:name="_Toc164351629"/>
      <w:r/>
      <w:bookmarkStart w:id="435" w:name="_Toc305158877"/>
      <w:r/>
      <w:bookmarkStart w:id="436" w:name="_Toc164229376"/>
      <w:r/>
      <w:bookmarkStart w:id="437" w:name="_Toc164608804"/>
      <w:r/>
      <w:bookmarkStart w:id="438" w:name="_Toc149720828"/>
      <w:r/>
      <w:bookmarkStart w:id="439" w:name="_Toc226337231"/>
      <w:r/>
      <w:bookmarkStart w:id="440" w:name="_Toc127151535"/>
      <w:r/>
      <w:bookmarkStart w:id="441" w:name="_Toc150509286"/>
      <w:r/>
      <w:bookmarkStart w:id="442" w:name="_Toc151193849"/>
      <w:r/>
      <w:bookmarkStart w:id="443" w:name="_Toc150774635"/>
      <w:r/>
      <w:bookmarkStart w:id="444" w:name="_Toc164608649"/>
      <w:r/>
      <w:bookmarkStart w:id="445" w:name="_Toc195842900"/>
      <w:r/>
      <w:bookmarkStart w:id="446" w:name="_Toc151190162"/>
      <w:r/>
      <w:bookmarkStart w:id="447" w:name="_Toc150774740"/>
      <w:r/>
      <w:bookmarkStart w:id="448" w:name="_Toc520356160"/>
      <w:r/>
      <w:bookmarkStart w:id="449" w:name="_Toc15119392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04"/>
      <w:r/>
      <w:bookmarkStart w:id="451" w:name="_Toc264969226"/>
      <w:r/>
      <w:bookmarkStart w:id="452" w:name="_Toc127151536"/>
      <w:r/>
      <w:bookmarkStart w:id="453" w:name="_Toc149720829"/>
      <w:r/>
      <w:bookmarkStart w:id="454" w:name="_Toc305158878"/>
      <w:r/>
      <w:bookmarkStart w:id="455" w:name="_Toc226309780"/>
      <w:r/>
      <w:bookmarkStart w:id="456" w:name="_Toc151193924"/>
      <w:r/>
      <w:bookmarkStart w:id="457" w:name="_Toc164608805"/>
      <w:r/>
      <w:bookmarkStart w:id="458" w:name="_Toc164229377"/>
      <w:r/>
      <w:bookmarkStart w:id="459" w:name="_Toc164608650"/>
      <w:r/>
      <w:bookmarkStart w:id="460" w:name="_Toc195842901"/>
      <w:r/>
      <w:bookmarkStart w:id="461" w:name="_Toc164229231"/>
      <w:r/>
      <w:bookmarkStart w:id="462" w:name="_Toc151190163"/>
      <w:r/>
      <w:bookmarkStart w:id="463" w:name="_Toc265228374"/>
      <w:r/>
      <w:bookmarkStart w:id="464" w:name="_Toc127151737"/>
      <w:r/>
      <w:bookmarkStart w:id="465" w:name="_Toc151193706"/>
      <w:r/>
      <w:bookmarkStart w:id="466" w:name="_Toc150774636"/>
      <w:r/>
      <w:bookmarkStart w:id="467" w:name="_Toc142311038"/>
      <w:r/>
      <w:bookmarkStart w:id="468" w:name="_Toc151193778"/>
      <w:r/>
      <w:bookmarkStart w:id="469" w:name="_Toc164351630"/>
      <w:r/>
      <w:bookmarkStart w:id="470" w:name="_Toc150774741"/>
      <w:r/>
      <w:bookmarkStart w:id="471" w:name="_Toc150480774"/>
      <w:r/>
      <w:bookmarkStart w:id="472" w:name="_Toc226337232"/>
      <w:r/>
      <w:bookmarkStart w:id="473" w:name="_Toc150509287"/>
      <w:r/>
      <w:bookmarkStart w:id="474" w:name="_Toc127161450"/>
      <w:r/>
      <w:bookmarkStart w:id="475" w:name="_Toc226965726"/>
      <w:r/>
      <w:bookmarkStart w:id="476" w:name="_Toc151193634"/>
      <w:r/>
      <w:bookmarkStart w:id="477" w:name="_Toc151193850"/>
      <w:r/>
      <w:bookmarkStart w:id="478" w:name="_Toc226965809"/>
      <w:r/>
      <w:bookmarkStart w:id="479" w:name="_Toc52035616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65228375"/>
      <w:r/>
      <w:bookmarkStart w:id="481" w:name="_Toc164229378"/>
      <w:r/>
      <w:bookmarkStart w:id="482" w:name="_Toc264969227"/>
      <w:r/>
      <w:bookmarkStart w:id="483" w:name="_Toc151190164"/>
      <w:r/>
      <w:bookmarkStart w:id="484" w:name="_Toc520356162"/>
      <w:r/>
      <w:bookmarkStart w:id="485" w:name="_Toc164229232"/>
      <w:r/>
      <w:bookmarkStart w:id="486" w:name="_Toc305158805"/>
      <w:r/>
      <w:bookmarkStart w:id="487" w:name="_Toc195842902"/>
      <w:r/>
      <w:bookmarkStart w:id="488" w:name="_Toc150774637"/>
      <w:r/>
      <w:bookmarkStart w:id="489" w:name="_Toc150774742"/>
      <w:r/>
      <w:bookmarkStart w:id="490" w:name="_Toc164351631"/>
      <w:r/>
      <w:bookmarkStart w:id="491" w:name="_Toc151193635"/>
      <w:r/>
      <w:bookmarkStart w:id="492" w:name="_Toc127161451"/>
      <w:r/>
      <w:bookmarkStart w:id="493" w:name="_Toc150509288"/>
      <w:r/>
      <w:bookmarkStart w:id="494" w:name="_Toc226965727"/>
      <w:r/>
      <w:bookmarkStart w:id="495" w:name="_Toc149720830"/>
      <w:r/>
      <w:bookmarkStart w:id="496" w:name="_Toc151193779"/>
      <w:r/>
      <w:bookmarkStart w:id="497" w:name="_Toc127151738"/>
      <w:r/>
      <w:bookmarkStart w:id="498" w:name="_Toc226309781"/>
      <w:r/>
      <w:bookmarkStart w:id="499" w:name="_Toc151193707"/>
      <w:r/>
      <w:bookmarkStart w:id="500" w:name="_Toc164608806"/>
      <w:r/>
      <w:bookmarkStart w:id="501" w:name="_Toc151193851"/>
      <w:r/>
      <w:bookmarkStart w:id="502" w:name="_Toc151193925"/>
      <w:r/>
      <w:bookmarkStart w:id="503" w:name="_Toc164608651"/>
      <w:r/>
      <w:bookmarkStart w:id="504" w:name="_Toc226337233"/>
      <w:r/>
      <w:bookmarkStart w:id="505" w:name="_Toc150480775"/>
      <w:r/>
      <w:bookmarkStart w:id="506" w:name="_Toc305158879"/>
      <w:r/>
      <w:bookmarkStart w:id="507" w:name="_Toc127151537"/>
      <w:r/>
      <w:bookmarkStart w:id="508" w:name="_Toc226965810"/>
      <w:r/>
      <w:bookmarkStart w:id="509" w:name="_Toc14231103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50509289"/>
      <w:r/>
      <w:bookmarkStart w:id="511" w:name="_Toc226965728"/>
      <w:r/>
      <w:bookmarkStart w:id="512" w:name="_Toc226337234"/>
      <w:r/>
      <w:bookmarkStart w:id="513" w:name="_Toc150774743"/>
      <w:r/>
      <w:bookmarkStart w:id="514" w:name="_Toc150480776"/>
      <w:r/>
      <w:bookmarkStart w:id="515" w:name="_Toc520356163"/>
      <w:r/>
      <w:bookmarkStart w:id="516" w:name="_Toc264969228"/>
      <w:r/>
      <w:bookmarkStart w:id="517" w:name="_Toc195842903"/>
      <w:r/>
      <w:bookmarkStart w:id="518" w:name="_Toc305158880"/>
      <w:r/>
      <w:bookmarkStart w:id="519" w:name="_Toc226965811"/>
      <w:r/>
      <w:bookmarkStart w:id="520" w:name="_Toc151193926"/>
      <w:r/>
      <w:bookmarkStart w:id="521" w:name="_Toc142311040"/>
      <w:r/>
      <w:bookmarkStart w:id="522" w:name="_Toc151193852"/>
      <w:r/>
      <w:bookmarkStart w:id="523" w:name="_Toc151190165"/>
      <w:r/>
      <w:bookmarkStart w:id="524" w:name="_Toc127151538"/>
      <w:r/>
      <w:bookmarkStart w:id="525" w:name="_Toc265228376"/>
      <w:r/>
      <w:bookmarkStart w:id="526" w:name="_Toc151193636"/>
      <w:r/>
      <w:bookmarkStart w:id="527" w:name="_Toc305158806"/>
      <w:r/>
      <w:bookmarkStart w:id="528" w:name="_Toc151193780"/>
      <w:r/>
      <w:bookmarkStart w:id="529" w:name="_Toc151193708"/>
      <w:r/>
      <w:bookmarkStart w:id="530" w:name="_Toc226309782"/>
      <w:r/>
      <w:bookmarkStart w:id="531" w:name="_Toc1507746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0166"/>
      <w:r/>
      <w:bookmarkStart w:id="533" w:name="_Toc164608808"/>
      <w:r/>
      <w:bookmarkStart w:id="534" w:name="_Toc226965729"/>
      <w:r/>
      <w:bookmarkStart w:id="535" w:name="_Toc305158881"/>
      <w:r/>
      <w:bookmarkStart w:id="536" w:name="_Toc151193637"/>
      <w:r/>
      <w:bookmarkStart w:id="537" w:name="_Toc520356164"/>
      <w:r/>
      <w:bookmarkStart w:id="538" w:name="_Toc127161453"/>
      <w:r/>
      <w:bookmarkStart w:id="539" w:name="_Toc149720832"/>
      <w:r/>
      <w:bookmarkStart w:id="540" w:name="_Toc305158807"/>
      <w:r/>
      <w:bookmarkStart w:id="541" w:name="_Toc164229234"/>
      <w:r/>
      <w:bookmarkStart w:id="542" w:name="_Toc150774639"/>
      <w:r/>
      <w:bookmarkStart w:id="543" w:name="_Toc151193927"/>
      <w:r/>
      <w:bookmarkStart w:id="544" w:name="_Toc151193709"/>
      <w:r/>
      <w:bookmarkStart w:id="545" w:name="_Toc226965812"/>
      <w:r/>
      <w:bookmarkStart w:id="546" w:name="_Toc164608653"/>
      <w:r/>
      <w:bookmarkStart w:id="547" w:name="_Toc264969229"/>
      <w:r/>
      <w:bookmarkStart w:id="548" w:name="_Toc151193853"/>
      <w:r/>
      <w:bookmarkStart w:id="549" w:name="_Toc226309783"/>
      <w:r/>
      <w:bookmarkStart w:id="550" w:name="_Toc150509290"/>
      <w:r/>
      <w:bookmarkStart w:id="551" w:name="_Toc127151539"/>
      <w:r/>
      <w:bookmarkStart w:id="552" w:name="_Toc195842904"/>
      <w:r/>
      <w:bookmarkStart w:id="553" w:name="_Toc151193781"/>
      <w:r/>
      <w:bookmarkStart w:id="554" w:name="_Toc142311041"/>
      <w:r/>
      <w:bookmarkStart w:id="555" w:name="_Toc127151740"/>
      <w:r/>
      <w:bookmarkStart w:id="556" w:name="_Toc150774744"/>
      <w:r/>
      <w:bookmarkStart w:id="557" w:name="_Toc150480777"/>
      <w:r/>
      <w:bookmarkStart w:id="558" w:name="_Toc164229380"/>
      <w:r/>
      <w:bookmarkStart w:id="559" w:name="_Toc164351633"/>
      <w:r/>
      <w:bookmarkStart w:id="560" w:name="_Toc265228377"/>
      <w:r/>
      <w:bookmarkStart w:id="561" w:name="_Toc226337235"/>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774745"/>
      <w:r/>
      <w:bookmarkStart w:id="564" w:name="_Toc164229381"/>
      <w:r/>
      <w:bookmarkStart w:id="565" w:name="_Toc164229235"/>
      <w:r/>
      <w:bookmarkStart w:id="566" w:name="_Toc226965730"/>
      <w:r/>
      <w:bookmarkStart w:id="567" w:name="_Toc264969230"/>
      <w:r/>
      <w:bookmarkStart w:id="568" w:name="_Toc150774640"/>
      <w:r/>
      <w:bookmarkStart w:id="569" w:name="_Toc195842905"/>
      <w:r/>
      <w:bookmarkStart w:id="570" w:name="_Toc127161454"/>
      <w:r/>
      <w:bookmarkStart w:id="571" w:name="_Toc226309784"/>
      <w:r/>
      <w:bookmarkStart w:id="572" w:name="_Toc305158808"/>
      <w:r/>
      <w:bookmarkStart w:id="573" w:name="_Toc226337236"/>
      <w:r/>
      <w:bookmarkStart w:id="574" w:name="_Toc142311042"/>
      <w:r/>
      <w:bookmarkStart w:id="575" w:name="_Toc150480778"/>
      <w:r/>
      <w:bookmarkStart w:id="576" w:name="_Toc151193928"/>
      <w:r/>
      <w:bookmarkStart w:id="577" w:name="_Toc151193782"/>
      <w:r/>
      <w:bookmarkStart w:id="578" w:name="_Toc151190167"/>
      <w:r/>
      <w:bookmarkStart w:id="579" w:name="_Toc127151741"/>
      <w:r/>
      <w:bookmarkStart w:id="580" w:name="_Toc149720833"/>
      <w:r/>
      <w:bookmarkStart w:id="581" w:name="_Toc164608654"/>
      <w:r/>
      <w:bookmarkStart w:id="582" w:name="_Toc151193638"/>
      <w:r/>
      <w:bookmarkStart w:id="583" w:name="_Toc151193710"/>
      <w:r/>
      <w:bookmarkStart w:id="584" w:name="_Toc265228378"/>
      <w:r/>
      <w:bookmarkStart w:id="585" w:name="_Toc150509291"/>
      <w:r/>
      <w:bookmarkStart w:id="586" w:name="_Toc226965813"/>
      <w:r/>
      <w:bookmarkStart w:id="587" w:name="_Toc305158882"/>
      <w:r/>
      <w:bookmarkStart w:id="588" w:name="_Toc127151540"/>
      <w:r/>
      <w:bookmarkStart w:id="589" w:name="_Toc164351634"/>
      <w:r/>
      <w:bookmarkStart w:id="590" w:name="_Toc164608809"/>
      <w:r/>
      <w:bookmarkStart w:id="591" w:name="_Toc151193854"/>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643"/>
      <w:r/>
      <w:bookmarkStart w:id="595" w:name="_Toc127151545"/>
      <w:r/>
      <w:bookmarkStart w:id="596" w:name="_Toc264969235"/>
      <w:r/>
      <w:bookmarkStart w:id="597" w:name="_Toc226965818"/>
      <w:r/>
      <w:bookmarkStart w:id="598" w:name="_Toc265228383"/>
      <w:r/>
      <w:bookmarkStart w:id="599" w:name="_Toc226337241"/>
      <w:r/>
      <w:bookmarkStart w:id="600" w:name="_Toc150774750"/>
      <w:r/>
      <w:bookmarkStart w:id="601" w:name="_Toc305158887"/>
      <w:r/>
      <w:bookmarkStart w:id="602" w:name="_Toc195842910"/>
      <w:r/>
      <w:bookmarkStart w:id="603" w:name="_Toc151193715"/>
      <w:r/>
      <w:bookmarkStart w:id="604" w:name="_Toc151193933"/>
      <w:r/>
      <w:bookmarkStart w:id="605" w:name="_Toc226309789"/>
      <w:r/>
      <w:bookmarkStart w:id="606" w:name="_Toc226965735"/>
      <w:r/>
      <w:bookmarkStart w:id="607" w:name="_Toc142311047"/>
      <w:r/>
      <w:bookmarkStart w:id="608" w:name="_Toc151190172"/>
      <w:r/>
      <w:bookmarkStart w:id="609" w:name="_Toc151193787"/>
      <w:r/>
      <w:bookmarkStart w:id="610" w:name="_Toc150509296"/>
      <w:r/>
      <w:bookmarkStart w:id="611" w:name="_Toc150480783"/>
      <w:r/>
      <w:bookmarkStart w:id="612" w:name="_Toc150774645"/>
      <w:r/>
      <w:bookmarkStart w:id="613" w:name="_Toc151193859"/>
      <w:r/>
      <w:bookmarkStart w:id="614" w:name="_Toc30515881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27161461"/>
      <w:r/>
      <w:bookmarkStart w:id="617" w:name="_Toc151193645"/>
      <w:r/>
      <w:bookmarkStart w:id="618" w:name="_Toc150509298"/>
      <w:r/>
      <w:bookmarkStart w:id="619" w:name="_Toc226309791"/>
      <w:r/>
      <w:bookmarkStart w:id="620" w:name="_Toc151193717"/>
      <w:r/>
      <w:bookmarkStart w:id="621" w:name="_Toc164608661"/>
      <w:r/>
      <w:bookmarkStart w:id="622" w:name="_Toc226337243"/>
      <w:r/>
      <w:bookmarkStart w:id="623" w:name="_Toc264969237"/>
      <w:r/>
      <w:bookmarkStart w:id="624" w:name="_Toc151193935"/>
      <w:r/>
      <w:bookmarkStart w:id="625" w:name="_Toc151193861"/>
      <w:r/>
      <w:bookmarkStart w:id="626" w:name="_Toc164229242"/>
      <w:r/>
      <w:bookmarkStart w:id="627" w:name="_Toc150774752"/>
      <w:r/>
      <w:bookmarkStart w:id="628" w:name="_Toc127151547"/>
      <w:r/>
      <w:bookmarkStart w:id="629" w:name="_Toc164229388"/>
      <w:r/>
      <w:bookmarkStart w:id="630" w:name="_Toc305158815"/>
      <w:r/>
      <w:bookmarkStart w:id="631" w:name="_Toc151190174"/>
      <w:r/>
      <w:bookmarkStart w:id="632" w:name="_Toc151193789"/>
      <w:r/>
      <w:bookmarkStart w:id="633" w:name="_Toc150774647"/>
      <w:r/>
      <w:bookmarkStart w:id="634" w:name="_Toc127151748"/>
      <w:r/>
      <w:bookmarkStart w:id="635" w:name="_Toc195842912"/>
      <w:r/>
      <w:bookmarkStart w:id="636" w:name="_Toc142311049"/>
      <w:r/>
      <w:bookmarkStart w:id="637" w:name="_Toc150480785"/>
      <w:r/>
      <w:bookmarkStart w:id="638" w:name="_Toc226965820"/>
      <w:r/>
      <w:bookmarkStart w:id="639" w:name="_Toc149720840"/>
      <w:r/>
      <w:bookmarkStart w:id="640" w:name="_Toc164351641"/>
      <w:r/>
      <w:bookmarkStart w:id="641" w:name="_Toc265228385"/>
      <w:r/>
      <w:bookmarkStart w:id="642" w:name="_Toc226965737"/>
      <w:r/>
      <w:bookmarkStart w:id="643" w:name="_Toc164608816"/>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229244"/>
      <w:r/>
      <w:bookmarkStart w:id="645" w:name="_Toc127151549"/>
      <w:r/>
      <w:bookmarkStart w:id="646" w:name="_Toc164351643"/>
      <w:r/>
      <w:bookmarkStart w:id="647" w:name="_Toc149720842"/>
      <w:r/>
      <w:bookmarkStart w:id="648" w:name="_Toc226965822"/>
      <w:r/>
      <w:bookmarkStart w:id="649" w:name="_Toc226965739"/>
      <w:r/>
      <w:bookmarkStart w:id="650" w:name="_Toc305158891"/>
      <w:r/>
      <w:bookmarkStart w:id="651" w:name="_Toc150480787"/>
      <w:r/>
      <w:bookmarkStart w:id="652" w:name="_Ref467306425"/>
      <w:r/>
      <w:bookmarkStart w:id="653" w:name="_Ref467307090"/>
      <w:r/>
      <w:bookmarkStart w:id="654" w:name="_Toc520356176"/>
      <w:r/>
      <w:bookmarkStart w:id="655" w:name="_Toc150774649"/>
      <w:r/>
      <w:bookmarkStart w:id="656" w:name="_Toc164229390"/>
      <w:r/>
      <w:bookmarkStart w:id="657" w:name="_Toc264969239"/>
      <w:r/>
      <w:bookmarkStart w:id="658" w:name="_Toc226337245"/>
      <w:r/>
      <w:bookmarkStart w:id="659" w:name="_Toc195842914"/>
      <w:r/>
      <w:bookmarkStart w:id="660" w:name="_Toc164608663"/>
      <w:r/>
      <w:bookmarkStart w:id="661" w:name="_Toc305158817"/>
      <w:r/>
      <w:bookmarkStart w:id="662" w:name="_Toc151193791"/>
      <w:r/>
      <w:bookmarkStart w:id="663" w:name="_Toc150509300"/>
      <w:r/>
      <w:bookmarkStart w:id="664" w:name="_Toc226309793"/>
      <w:r/>
      <w:bookmarkStart w:id="665" w:name="_Toc151193863"/>
      <w:r/>
      <w:bookmarkStart w:id="666" w:name="_Toc127151750"/>
      <w:r/>
      <w:bookmarkStart w:id="667" w:name="_Toc151193937"/>
      <w:r/>
      <w:bookmarkStart w:id="668" w:name="_Toc127161463"/>
      <w:r/>
      <w:bookmarkStart w:id="669" w:name="_Toc151190176"/>
      <w:r/>
      <w:bookmarkStart w:id="670" w:name="_Toc142311051"/>
      <w:r/>
      <w:bookmarkStart w:id="671" w:name="_Toc151193647"/>
      <w:r/>
      <w:bookmarkStart w:id="672" w:name="_Toc151193719"/>
      <w:r/>
      <w:bookmarkStart w:id="673" w:name="_Toc265228387"/>
      <w:r/>
      <w:bookmarkStart w:id="674" w:name="_Toc150774754"/>
      <w:r/>
      <w:bookmarkStart w:id="675" w:name="_Toc164608818"/>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740"/>
      <w:r/>
      <w:bookmarkStart w:id="677" w:name="_Toc151193720"/>
      <w:r/>
      <w:bookmarkStart w:id="678" w:name="_Toc127151751"/>
      <w:r/>
      <w:bookmarkStart w:id="679" w:name="_Toc164229245"/>
      <w:r/>
      <w:bookmarkStart w:id="680" w:name="_Toc151193792"/>
      <w:r/>
      <w:bookmarkStart w:id="681" w:name="_Toc151193938"/>
      <w:r/>
      <w:bookmarkStart w:id="682" w:name="_Toc142311052"/>
      <w:r/>
      <w:bookmarkStart w:id="683" w:name="_Toc149720843"/>
      <w:r/>
      <w:bookmarkStart w:id="684" w:name="_Toc151190177"/>
      <w:r/>
      <w:bookmarkStart w:id="685" w:name="_Toc150774755"/>
      <w:r/>
      <w:bookmarkStart w:id="686" w:name="_Toc164351644"/>
      <w:r/>
      <w:bookmarkStart w:id="687" w:name="_Toc520356175"/>
      <w:r/>
      <w:bookmarkStart w:id="688" w:name="_Toc226309794"/>
      <w:r/>
      <w:bookmarkStart w:id="689" w:name="_Ref467306377"/>
      <w:r/>
      <w:bookmarkStart w:id="690" w:name="_Toc164608664"/>
      <w:r/>
      <w:bookmarkStart w:id="691" w:name="_Toc150774650"/>
      <w:r/>
      <w:bookmarkStart w:id="692" w:name="_Toc164608819"/>
      <w:r/>
      <w:bookmarkStart w:id="693" w:name="_Ref467306978"/>
      <w:r/>
      <w:bookmarkStart w:id="694" w:name="_Toc305158818"/>
      <w:r/>
      <w:bookmarkStart w:id="695" w:name="_Ref467307062"/>
      <w:r/>
      <w:bookmarkStart w:id="696" w:name="_Toc305158892"/>
      <w:r/>
      <w:bookmarkStart w:id="697" w:name="_Toc151193648"/>
      <w:r/>
      <w:bookmarkStart w:id="698" w:name="_Toc150480788"/>
      <w:r/>
      <w:bookmarkStart w:id="699" w:name="_Toc265228388"/>
      <w:r/>
      <w:bookmarkStart w:id="700" w:name="_Toc150509301"/>
      <w:r/>
      <w:bookmarkStart w:id="701" w:name="_Toc164229391"/>
      <w:r/>
      <w:bookmarkStart w:id="702" w:name="_Toc127151550"/>
      <w:r/>
      <w:bookmarkStart w:id="703" w:name="_Ref467307204"/>
      <w:r/>
      <w:bookmarkStart w:id="704" w:name="_Toc264969240"/>
      <w:r/>
      <w:bookmarkStart w:id="705" w:name="_Toc226337246"/>
      <w:r/>
      <w:bookmarkStart w:id="706" w:name="_Toc151193864"/>
      <w:r/>
      <w:bookmarkStart w:id="707" w:name="_Toc127161464"/>
      <w:r/>
      <w:bookmarkStart w:id="708" w:name="_Toc195842915"/>
      <w:r/>
      <w:bookmarkStart w:id="709" w:name="_Toc22696582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rPr>
        <w:t xml:space="preserve">http://gk</w:t>
      </w:r>
      <w:bookmarkStart w:id="710" w:name="_Hlt100654014"/>
      <w:r>
        <w:rPr>
          <w:rStyle w:val="1147"/>
          <w:rFonts w:hint="eastAsia" w:ascii="宋体" w:hAnsi="宋体" w:cs="宋体"/>
        </w:rPr>
        <w:t xml:space="preserve">s</w:t>
      </w:r>
      <w:bookmarkEnd w:id="710"/>
      <w:r>
        <w:rPr>
          <w:rStyle w:val="1147"/>
          <w:rFonts w:hint="eastAsia" w:ascii="宋体" w:hAnsi="宋体" w:cs="宋体"/>
        </w:rPr>
        <w:t xml:space="preserve">.m</w:t>
      </w:r>
      <w:bookmarkStart w:id="711" w:name="_Hlt100653993"/>
      <w:r/>
      <w:bookmarkStart w:id="712" w:name="_Hlt100653994"/>
      <w:r>
        <w:rPr>
          <w:rStyle w:val="1147"/>
          <w:rFonts w:hint="eastAsia" w:ascii="宋体" w:hAnsi="宋体" w:cs="宋体"/>
        </w:rPr>
        <w:t xml:space="preserve">o</w:t>
      </w:r>
      <w:bookmarkEnd w:id="711"/>
      <w:r/>
      <w:bookmarkEnd w:id="712"/>
      <w:r>
        <w:rPr>
          <w:rStyle w:val="1147"/>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150480792"/>
      <w:r/>
      <w:bookmarkStart w:id="714" w:name="_Toc127151554"/>
      <w:r/>
      <w:bookmarkStart w:id="715" w:name="_Toc353873934"/>
      <w:r/>
      <w:bookmarkStart w:id="716" w:name="_Toc264969244"/>
      <w:r/>
      <w:bookmarkStart w:id="717" w:name="_Toc150774759"/>
      <w:r/>
      <w:bookmarkStart w:id="718" w:name="_Toc353825544"/>
      <w:r/>
      <w:bookmarkStart w:id="719" w:name="_Toc142311056"/>
      <w:r/>
      <w:bookmarkStart w:id="720" w:name="_Toc305158822"/>
      <w:r/>
      <w:bookmarkStart w:id="721" w:name="_Toc265228392"/>
      <w:r/>
      <w:bookmarkStart w:id="722" w:name="_Toc226965827"/>
      <w:r/>
      <w:bookmarkStart w:id="723" w:name="_Toc305158896"/>
      <w:r/>
      <w:bookmarkStart w:id="724" w:name="_Toc353873664"/>
      <w:r/>
      <w:bookmarkStart w:id="725" w:name="_Toc226337250"/>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73940"/>
      <w:r/>
      <w:bookmarkStart w:id="732" w:name="_Toc127151779"/>
      <w:r/>
      <w:bookmarkStart w:id="733" w:name="_Toc226965858"/>
      <w:r/>
      <w:bookmarkStart w:id="734" w:name="_Toc353825550"/>
      <w:r>
        <w:rPr>
          <w:rFonts w:hint="eastAsia" w:ascii="宋体" w:hAnsi="宋体" w:cs="宋体"/>
          <w:sz w:val="24"/>
        </w:rPr>
        <w:br w:type="page" w:clear="all"/>
      </w: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305158883"/>
      <w:r/>
      <w:bookmarkStart w:id="738" w:name="_Toc150774746"/>
      <w:r/>
      <w:bookmarkStart w:id="739" w:name="_Toc226309785"/>
      <w:r/>
      <w:bookmarkStart w:id="740" w:name="_Toc265228379"/>
      <w:r/>
      <w:bookmarkStart w:id="741" w:name="_Toc164229236"/>
      <w:r/>
      <w:bookmarkStart w:id="742" w:name="_Toc151193855"/>
      <w:r/>
      <w:bookmarkStart w:id="743" w:name="_Toc164351635"/>
      <w:r/>
      <w:bookmarkStart w:id="744" w:name="_Toc305158809"/>
      <w:r/>
      <w:bookmarkStart w:id="745" w:name="_Toc164608810"/>
      <w:r/>
      <w:bookmarkStart w:id="746" w:name="_Toc150509292"/>
      <w:r/>
      <w:bookmarkStart w:id="747" w:name="_Toc226965814"/>
      <w:r/>
      <w:bookmarkStart w:id="748" w:name="_Toc264969231"/>
      <w:r/>
      <w:bookmarkStart w:id="749" w:name="_Toc150774641"/>
      <w:r/>
      <w:bookmarkStart w:id="750" w:name="_Toc151193929"/>
      <w:r/>
      <w:bookmarkStart w:id="751" w:name="_Toc151193783"/>
      <w:r/>
      <w:bookmarkStart w:id="752" w:name="_Toc226965731"/>
      <w:r/>
      <w:bookmarkStart w:id="753" w:name="_Toc149720834"/>
      <w:r/>
      <w:bookmarkStart w:id="754" w:name="_Toc164608655"/>
      <w:r/>
      <w:bookmarkStart w:id="755" w:name="_Toc127151742"/>
      <w:r/>
      <w:bookmarkStart w:id="756" w:name="_Toc164229382"/>
      <w:r/>
      <w:bookmarkStart w:id="757" w:name="_Toc127151541"/>
      <w:r/>
      <w:bookmarkStart w:id="758" w:name="_Toc226337237"/>
      <w:r/>
      <w:bookmarkStart w:id="759" w:name="_Toc151193639"/>
      <w:r/>
      <w:bookmarkStart w:id="760" w:name="_Toc142311043"/>
      <w:r/>
      <w:bookmarkStart w:id="761" w:name="_Toc195842906"/>
      <w:r/>
      <w:bookmarkStart w:id="762" w:name="_Toc150480779"/>
      <w:r/>
      <w:bookmarkStart w:id="763" w:name="_Toc151193711"/>
      <w:r/>
      <w:bookmarkStart w:id="764" w:name="_Toc127161455"/>
      <w:r/>
      <w:bookmarkStart w:id="765" w:name="_Toc151190168"/>
      <w:r/>
      <w:bookmarkStart w:id="766" w:name="_Toc353873941"/>
      <w:r/>
      <w:bookmarkStart w:id="767" w:name="_Toc353825551"/>
      <w:r/>
      <w:bookmarkStart w:id="768" w:name="_Toc150480793"/>
      <w:r/>
      <w:bookmarkStart w:id="769" w:name="_Toc226337251"/>
      <w:r/>
      <w:bookmarkStart w:id="770" w:name="_Toc150774760"/>
      <w:r/>
      <w:bookmarkStart w:id="771" w:name="_Toc127151555"/>
      <w:r/>
      <w:bookmarkStart w:id="772" w:name="_Toc353873665"/>
      <w:r/>
      <w:bookmarkStart w:id="773" w:name="_Toc226965828"/>
      <w:r/>
      <w:bookmarkStart w:id="774" w:name="_Toc305158897"/>
      <w:r/>
      <w:bookmarkStart w:id="775" w:name="_Toc353873935"/>
      <w:r/>
      <w:bookmarkStart w:id="776" w:name="_Toc142311057"/>
      <w:r/>
      <w:bookmarkStart w:id="777" w:name="_Toc195842920"/>
      <w:r/>
      <w:bookmarkStart w:id="778" w:name="_Toc264969245"/>
      <w:r/>
      <w:bookmarkStart w:id="779" w:name="_Toc265228393"/>
      <w:r/>
      <w:bookmarkStart w:id="780" w:name="_Toc305158823"/>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2、投标（响应）报价低于采购项目最高限价45%的，即投 标（响应）报价&lt;采购项目最高限价×45%；</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3、评审委员会认定的供应商报价过低、有可能影响产品质 量或者不能诚信履约的其他情形。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226337242"/>
      <w:r/>
      <w:bookmarkStart w:id="784" w:name="_Toc150509297"/>
      <w:r/>
      <w:bookmarkStart w:id="785" w:name="_Toc164229387"/>
      <w:r/>
      <w:bookmarkStart w:id="786" w:name="_Toc127161460"/>
      <w:r/>
      <w:bookmarkStart w:id="787" w:name="_Toc226965736"/>
      <w:r/>
      <w:bookmarkStart w:id="788" w:name="_Toc151193860"/>
      <w:r/>
      <w:bookmarkStart w:id="789" w:name="_Ref467307010"/>
      <w:r/>
      <w:bookmarkStart w:id="790" w:name="_Toc195842911"/>
      <w:r/>
      <w:bookmarkStart w:id="791" w:name="_Toc164229241"/>
      <w:r/>
      <w:bookmarkStart w:id="792" w:name="_Toc150774751"/>
      <w:r/>
      <w:bookmarkStart w:id="793" w:name="_Toc127151546"/>
      <w:r/>
      <w:bookmarkStart w:id="794" w:name="_Toc151193644"/>
      <w:r/>
      <w:bookmarkStart w:id="795" w:name="_Toc164608815"/>
      <w:r/>
      <w:bookmarkStart w:id="796" w:name="_Toc226309790"/>
      <w:r/>
      <w:bookmarkStart w:id="797" w:name="_Toc150480784"/>
      <w:r/>
      <w:bookmarkStart w:id="798" w:name="_Toc265228384"/>
      <w:r/>
      <w:bookmarkStart w:id="799" w:name="_Toc149720839"/>
      <w:r/>
      <w:bookmarkStart w:id="800" w:name="_Toc164608660"/>
      <w:r/>
      <w:bookmarkStart w:id="801" w:name="_Toc305158814"/>
      <w:r/>
      <w:bookmarkStart w:id="802" w:name="_Toc150774646"/>
      <w:r/>
      <w:bookmarkStart w:id="803" w:name="_Toc164351640"/>
      <w:r/>
      <w:bookmarkStart w:id="804" w:name="_Toc151193788"/>
      <w:r/>
      <w:bookmarkStart w:id="805" w:name="_Toc305158888"/>
      <w:r/>
      <w:bookmarkStart w:id="806" w:name="_Toc151193716"/>
      <w:r/>
      <w:bookmarkStart w:id="807" w:name="_Toc127151747"/>
      <w:r/>
      <w:bookmarkStart w:id="808" w:name="_Toc264969236"/>
      <w:r/>
      <w:bookmarkStart w:id="809" w:name="_Toc142311048"/>
      <w:r/>
      <w:bookmarkStart w:id="810" w:name="_Toc151193934"/>
      <w:r/>
      <w:bookmarkStart w:id="811" w:name="_Toc151190173"/>
      <w:r/>
      <w:bookmarkStart w:id="812" w:name="_Toc520356170"/>
      <w:r/>
      <w:bookmarkStart w:id="813" w:name="_Toc22696581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2"/>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9"/>
            <w:r/>
            <w:bookmarkStart w:id="815" w:name="OLE_LINK38"/>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3289"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2903" w:type="dxa"/>
            <w:vAlign w:val="center"/>
            <w:textDirection w:val="lrTb"/>
            <w:noWrap w:val="false"/>
          </w:tcPr>
          <w:p>
            <w:pPr>
              <w:pStyle w:val="1072"/>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18"/>
            <w:r/>
            <w:bookmarkStart w:id="818" w:name="OLE_LINK40"/>
            <w:r>
              <w:rPr>
                <w:rFonts w:hint="eastAsia" w:ascii="宋体" w:hAnsi="宋体" w:cs="宋体"/>
                <w:color w:val="000000"/>
                <w:sz w:val="24"/>
                <w:highlight w:val="none"/>
                <w:lang w:bidi="ar"/>
              </w:rPr>
              <w:t xml:space="preserve">技术部分</w:t>
            </w:r>
            <w:bookmarkEnd w:id="817"/>
            <w:r/>
            <w:bookmarkEnd w:id="818"/>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9" w:name="OLE_LINK21"/>
            <w:r>
              <w:rPr>
                <w:rFonts w:hint="eastAsia" w:ascii="宋体" w:hAnsi="宋体" w:cs="宋体"/>
                <w:color w:val="000000"/>
                <w:sz w:val="24"/>
                <w:highlight w:val="none"/>
                <w:lang w:bidi="ar"/>
              </w:rPr>
              <w:t xml:space="preserve">业绩</w:t>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1、提供合同复印件；</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2、时间以合同签订时间为准；</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3、合同甲方应为最终实际使用合同标的的一方。</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20" w:name="OLE_LINK24"/>
            <w:r/>
            <w:bookmarkStart w:id="821" w:name="OLE_LINK41"/>
            <w:r>
              <w:rPr>
                <w:rFonts w:hint="eastAsia" w:ascii="宋体" w:hAnsi="宋体" w:cs="宋体"/>
                <w:color w:val="000000"/>
                <w:sz w:val="24"/>
                <w:highlight w:val="none"/>
                <w:lang w:bidi="ar"/>
              </w:rPr>
              <w:t xml:space="preserve">免费</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w:t>
            </w:r>
            <w:bookmarkEnd w:id="820"/>
            <w:r/>
            <w:bookmarkEnd w:id="821"/>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2" w:name="OLE_LINK25"/>
            <w:r>
              <w:rPr>
                <w:rFonts w:hint="eastAsia"/>
                <w:color w:val="000000"/>
                <w:highlight w:val="none"/>
                <w:lang w:bidi="ar"/>
              </w:rPr>
              <w:t xml:space="preserve">投标产品的免费</w:t>
            </w:r>
            <w:r>
              <w:rPr>
                <w:rFonts w:hint="eastAsia"/>
                <w:color w:val="000000"/>
                <w:highlight w:val="none"/>
                <w:lang w:eastAsia="zh-CN" w:bidi="ar"/>
              </w:rPr>
              <w:t xml:space="preserve">质保</w:t>
            </w:r>
            <w:r>
              <w:rPr>
                <w:rFonts w:hint="eastAsia"/>
                <w:color w:val="000000"/>
                <w:highlight w:val="none"/>
                <w:lang w:bidi="ar"/>
              </w:rPr>
              <w:t xml:space="preserve">期满足招标文件要求的基础上，免费</w:t>
            </w:r>
            <w:r>
              <w:rPr>
                <w:rFonts w:hint="eastAsia"/>
                <w:color w:val="000000"/>
                <w:highlight w:val="none"/>
                <w:lang w:eastAsia="zh-CN" w:bidi="ar"/>
              </w:rPr>
              <w:t xml:space="preserve">质保</w:t>
            </w:r>
            <w:r>
              <w:rPr>
                <w:rFonts w:hint="eastAsia"/>
                <w:color w:val="000000"/>
                <w:highlight w:val="none"/>
                <w:lang w:bidi="ar"/>
              </w:rPr>
              <w:t xml:space="preserve">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2"/>
            <w:r>
              <w:rPr>
                <w:rFonts w:hint="eastAsia"/>
                <w:color w:val="000000"/>
                <w:highlight w:val="none"/>
                <w:lang w:bidi="ar"/>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bookmarkStart w:id="823" w:name="OLE_LINK26"/>
            <w:r>
              <w:rPr>
                <w:rFonts w:hint="eastAsia" w:ascii="宋体" w:hAnsi="宋体" w:cs="宋体"/>
                <w:color w:val="000000"/>
                <w:sz w:val="24"/>
                <w:highlight w:val="none"/>
                <w:lang w:bidi="ar"/>
              </w:rPr>
              <w:t xml:space="preserve">提供服务承诺书</w:t>
            </w:r>
            <w:bookmarkEnd w:id="823"/>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4" w:name="OLE_LINK27"/>
            <w:r>
              <w:rPr>
                <w:rFonts w:hint="eastAsia" w:ascii="宋体" w:hAnsi="宋体" w:cs="宋体"/>
                <w:color w:val="000000"/>
                <w:sz w:val="24"/>
                <w:highlight w:val="none"/>
                <w:lang w:bidi="ar"/>
              </w:rPr>
              <w:t xml:space="preserve">政府采购政策功能性得分</w:t>
            </w:r>
            <w:bookmarkEnd w:id="824"/>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5"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5"/>
            <w:r>
              <w:rPr>
                <w:rFonts w:hint="eastAsia"/>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的维保服务方案，包括质保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满后整机年质保周期维护保养计划内容与次数等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26" w:name="_Toc99301424"/>
      <w:r>
        <w:rPr>
          <w:rFonts w:ascii="宋体" w:hAnsi="宋体"/>
          <w:b/>
          <w:sz w:val="36"/>
          <w:szCs w:val="36"/>
        </w:rPr>
        <w:t xml:space="preserve">第五章   采购需求</w:t>
      </w:r>
      <w:bookmarkEnd w:id="826"/>
      <w:r>
        <w:rPr>
          <w:rFonts w:ascii="宋体" w:hAnsi="宋体"/>
          <w:b/>
          <w:sz w:val="36"/>
          <w:szCs w:val="36"/>
        </w:rPr>
      </w:r>
      <w:r/>
    </w:p>
    <w:p>
      <w:pPr>
        <w:pStyle w:val="1072"/>
        <w:contextualSpacing/>
        <w:spacing w:line="360" w:lineRule="auto"/>
        <w:rPr>
          <w:rFonts w:ascii="宋体" w:hAnsi="宋体"/>
          <w:sz w:val="24"/>
        </w:rPr>
      </w:pPr>
      <w:r>
        <w:rPr>
          <w:rFonts w:ascii="宋体" w:hAnsi="宋体"/>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一、</w:t>
      </w:r>
      <w:r>
        <w:rPr>
          <w:rFonts w:hint="eastAsia" w:ascii="宋体" w:hAnsi="宋体" w:cs="宋体"/>
          <w:b/>
          <w:color w:val="000000"/>
          <w:sz w:val="24"/>
          <w:highlight w:val="none"/>
          <w:lang w:bidi="ar"/>
        </w:rPr>
        <w:t xml:space="preserve">项目概况</w:t>
      </w:r>
      <w:r>
        <w:rPr>
          <w:rFonts w:ascii="宋体" w:hAnsi="宋体"/>
          <w:b/>
          <w:sz w:val="24"/>
          <w:szCs w:val="24"/>
        </w:rPr>
      </w:r>
      <w:r/>
    </w:p>
    <w:p>
      <w:pPr>
        <w:pStyle w:val="1072"/>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本项目为常州市第二人民医院</w:t>
      </w:r>
      <w:r>
        <w:rPr>
          <w:rFonts w:hint="eastAsia" w:ascii="宋体" w:hAnsi="宋体"/>
          <w:bCs/>
          <w:sz w:val="24"/>
          <w:lang w:eastAsia="zh-CN"/>
        </w:rPr>
        <w:t xml:space="preserve">血液透析机采购项目</w:t>
      </w:r>
      <w:r>
        <w:rPr>
          <w:rFonts w:hint="eastAsia" w:ascii="宋体" w:hAnsi="宋体"/>
          <w:bCs/>
          <w:sz w:val="24"/>
        </w:rPr>
        <w:t xml:space="preserve">，具体内容包括：设备的制造（采购）、运输、装卸、安装、调试、测试、售后服务、技术培训等，直至通过采购单位及其他相关部门的验收以及质量保修、免费维保等全部工作。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二、</w:t>
      </w:r>
      <w:r>
        <w:rPr>
          <w:rFonts w:hint="eastAsia" w:ascii="宋体" w:hAnsi="宋体"/>
          <w:b/>
          <w:sz w:val="24"/>
          <w:szCs w:val="24"/>
        </w:rPr>
        <w:t xml:space="preserve">基本要求</w:t>
      </w:r>
      <w:r>
        <w:rPr>
          <w:rFonts w:ascii="宋体" w:hAnsi="宋体"/>
          <w:b/>
          <w:sz w:val="24"/>
          <w:szCs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Times New Roman"/>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三、</w:t>
      </w:r>
      <w:r>
        <w:rPr>
          <w:rFonts w:hint="eastAsia" w:ascii="宋体" w:hAnsi="宋体" w:cs="宋体"/>
          <w:b/>
          <w:color w:val="000000"/>
          <w:sz w:val="24"/>
          <w:highlight w:val="none"/>
          <w:lang w:bidi="ar"/>
        </w:rPr>
        <w:t xml:space="preserve">采购清单</w:t>
      </w:r>
      <w:r>
        <w:rPr>
          <w:rFonts w:ascii="宋体" w:hAnsi="宋体"/>
          <w:b/>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3487"/>
        <w:gridCol w:w="1030"/>
        <w:gridCol w:w="3908"/>
      </w:tblGrid>
      <w:tr>
        <w:trPr>
          <w:trHeight w:val="45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5" w:type="dxa"/>
            <w:vAlign w:val="center"/>
            <w:textDirection w:val="lrTb"/>
            <w:noWrap w:val="false"/>
          </w:tcPr>
          <w:p>
            <w:pPr>
              <w:pStyle w:val="10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3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血液透析机</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9套</w:t>
            </w:r>
            <w:r>
              <w:rPr>
                <w:rFonts w:hint="eastAsia" w:ascii="宋体" w:hAnsi="宋体" w:eastAsia="宋体" w:cs="宋体"/>
                <w:bCs/>
                <w:color w:val="000000"/>
                <w:sz w:val="24"/>
                <w:szCs w:val="24"/>
                <w:highlight w:val="none"/>
                <w:lang w:eastAsia="zh-CN"/>
              </w:rPr>
            </w:r>
            <w:r/>
          </w:p>
        </w:tc>
        <w:tc>
          <w:tcPr>
            <w:tcW w:w="2105" w:type="dxa"/>
            <w:vAlign w:val="center"/>
            <w:textDirection w:val="lrTb"/>
            <w:noWrap w:val="false"/>
          </w:tcPr>
          <w:p>
            <w:pPr>
              <w:pStyle w:val="1072"/>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不接受进口</w:t>
            </w:r>
            <w:r>
              <w:rPr>
                <w:rFonts w:ascii="宋体" w:hAnsi="宋体" w:eastAsia="宋体" w:cs="宋体"/>
                <w:color w:val="000000"/>
                <w:sz w:val="24"/>
                <w:szCs w:val="24"/>
                <w:highlight w:val="none"/>
                <w:lang w:val="en-US" w:eastAsia="zh-CN"/>
              </w:rPr>
            </w:r>
            <w:r/>
          </w:p>
        </w:tc>
      </w:tr>
    </w:tbl>
    <w:p>
      <w:pPr>
        <w:pStyle w:val="1166"/>
        <w:contextualSpacing/>
        <w:ind w:left="-2" w:firstLine="480"/>
        <w:jc w:val="left"/>
        <w:spacing w:line="360" w:lineRule="auto"/>
        <w:tabs>
          <w:tab w:val="left" w:pos="567" w:leader="none"/>
        </w:tabs>
        <w:rPr>
          <w:rFonts w:hint="eastAsia" w:ascii="宋体" w:hAnsi="宋体" w:eastAsia="宋体"/>
          <w:sz w:val="24"/>
          <w:szCs w:val="24"/>
          <w:lang w:val="en-US" w:eastAsia="zh-CN"/>
        </w:rPr>
      </w:pPr>
      <w:r>
        <w:rPr>
          <w:rFonts w:hint="eastAsia" w:ascii="宋体" w:hAnsi="宋体"/>
          <w:b/>
          <w:bCs/>
          <w:sz w:val="24"/>
          <w:szCs w:val="24"/>
          <w:lang w:val="en-US" w:eastAsia="zh-CN"/>
        </w:rPr>
        <w:t xml:space="preserve">四、</w:t>
      </w:r>
      <w:r>
        <w:rPr>
          <w:rFonts w:hint="eastAsia" w:ascii="宋体" w:hAnsi="宋体" w:cs="宋体"/>
          <w:b/>
          <w:color w:val="000000"/>
          <w:sz w:val="24"/>
          <w:highlight w:val="none"/>
          <w:lang w:bidi="ar"/>
        </w:rPr>
        <w:t xml:space="preserve">技术要求</w:t>
      </w:r>
      <w:r>
        <w:rPr>
          <w:rFonts w:hint="eastAsia" w:ascii="宋体" w:hAnsi="宋体" w:eastAsia="宋体"/>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8342"/>
      </w:tblGrid>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技术参数和性能指标</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一般规格和要求</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具有碳酸盐/醋酸盐/单超透析多种透析模式，适用各种配方透析液；可用碳酸盐干粉/浓缩液/也可连接中心供液系统。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10英寸以上高分辨率彩色液晶显示屏，中文界面，可实时显示治疗过程参数和曲线图形。</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可进行可调钠曲线治疗，具有多种可选择的线性/梯级自动调整程序，实现个体化透析并保证病人安全；且可单独使用或与超滤程序组合使用。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可进行可调超滤曲线模式治疗，具有多种可选择的线性/梯型自动调整程序，实现个体化透析并保证病人安全；且可单独使用或与可调钠程序组合使用。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▲密闭式双容量平衡腔四腔室超滤控制系统，透析液连续提供，能达到零超滤，腔体容量≤30ml。</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透析液温度控制在34℃～39℃，并可随时调整。</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电导度控制及保护：具备电导度监测、显示及超限报警功能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90"/>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▲具备自动水路密闭性测试，12-15分钟测试一次,透析治疗过程更安全、精确。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▲透析液配制为容积式连续配制方式，能使用多种不同透析液配方。标配超纯透析液过滤器接口系统，可对透析液进行超纯过滤。</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▲标配碳酸氢盐干粉支架，同时具备B液吸管系统，有更好的使用灵活性。配合超纯透析液过滤系统，获得更好的透析效果。</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清洗消毒程序：可进行化学/热/脱钙多种消毒清洗程序；化学热消毒（80℃以上）除钙、除脂和消毒程序一体进行；在进入实质消毒阶段后机器自动进行强制冲洗，以确保无药液残留，透析液吸管可联机清洗消毒；热化学消毒时间不超过30分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全功能数字化自检，包括所有显示、控制、监测、水路等系统, 自检不可跳过。可设定自动开、关机时间，自动预冲及选择自动消毒程序。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可使用通用型血路管和透析器等耗材。</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有内置维修和故障诊断程序。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具有全自动预冲功能，自动充盈程序，自动导入血泵管功能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具有安全、灵敏的空气检测和漏血检测装置。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有数字化计算机信息网络接口，RS232C或RS422接口。</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功能配置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密闭式双容量平衡腔超滤系统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透析治疗信号灯</w:t>
            </w:r>
            <w:r>
              <w:rPr>
                <w:rFonts w:hint="eastAsia" w:ascii="宋体" w:hAnsi="宋体" w:eastAsia="宋体" w:cs="宋体"/>
                <w:bCs/>
                <w:color w:val="000000"/>
                <w:sz w:val="24"/>
                <w:szCs w:val="24"/>
                <w:highlight w:val="none"/>
                <w:lang w:eastAsia="zh-CN"/>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全自动的化学消毒/热消毒，消毒、脱钙和冲洗一次完成</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内置的后备电源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断电时可自动切换并可维持血泵正常运转及监测显示所有治疗数据工作≥15分钟</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监测动脉压、静脉压、跨膜压，空气检测和漏血检测功能。</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碳酸氢盐透析/醋酸盐透析/干粉透析</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透析液滤过器</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在线血压计</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配置KT/V模块，具备流量控制软件，通过先进的流量传感器和控制系统实现，实时监测并精准控制血液的流量。</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主要技术和性能规格要求</w:t>
            </w:r>
            <w:r>
              <w:rPr>
                <w:rFonts w:hint="eastAsia" w:ascii="宋体" w:hAnsi="宋体" w:eastAsia="宋体" w:cs="宋体"/>
                <w:b/>
                <w:bCs w:val="0"/>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▲血泵流速：15～600ml/min，精度±10%。</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▲血泵管路可调：根据需要采用2mm～10mm不同直径透析管路。</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肝素泵流量：最大单剂注射量0-10ml/h 并有大剂量追加功能，单次最大追加剂量5ml/次，可选用20ml各种品牌注射器。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静脉压力监测范围： -60mmHg～+520mmHg 精确度±10mmHg</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动脉压力监测范围： -300mmHg～+280mmHg精确度±10mmHg </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在线血压监测范围 收缩压30mmHg～280mmHg 舒张压10mmHg～240mmHg 平均动脉压 20mmHg～255mmHg。自动或预先设定测量间隔5-15-30-60分钟以及快速测量。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超滤率：0～4000ml/h，可调，精确度： ±1%；可实现零超滤。</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标配实时在线透析尿素氮清除率监测装置，该装置可实时测量并图形显示清除率K值、Kt/V值和血浆钠值。</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跨膜压监测范围 -60mmHg～+520mmHg 有跨膜压自动跟踪报警功能</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▲空气检测采用超声波传导检测气泡，大于1</w:t>
            </w:r>
            <w:r>
              <w:rPr>
                <w:rFonts w:ascii="SymbolPS" w:hAnsi="SymbolPS" w:eastAsia="SymbolPS" w:cs="SymbolPS"/>
                <w:bCs/>
                <w:color w:val="000000"/>
                <w:sz w:val="24"/>
                <w:szCs w:val="24"/>
                <w:highlight w:val="none"/>
              </w:rPr>
              <w:t xml:space="preserve">m</w:t>
            </w:r>
            <w:r>
              <w:rPr>
                <w:rFonts w:hint="eastAsia" w:ascii="宋体" w:hAnsi="宋体" w:eastAsia="宋体" w:cs="宋体"/>
                <w:bCs/>
                <w:color w:val="000000"/>
                <w:sz w:val="24"/>
                <w:szCs w:val="24"/>
                <w:highlight w:val="none"/>
              </w:rPr>
              <w:t xml:space="preserve">L气泡无法通过，并具备液面调整功能；漏血探测器为红绿光学双重检测，在透析液最大流量为800ml/min时，精度为漏血量&lt;0.5ml/min。</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透析液流量范围0，300-800ml/min，可以与血流速联动，透析液平衡误差≤0.1%；</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电导度范围：12.8-15.7mS/cm(25℃)，精确度±0.1mS/cm</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电源：电压220V（±10%）/50Hz下连续工作，能抗电磁冲击，高频干扰。在停电时机器能自动保存治疗参数、设定值和累积值。</w:t>
            </w:r>
            <w:r>
              <w:rPr>
                <w:rFonts w:hint="eastAsia" w:ascii="宋体" w:hAnsi="宋体" w:eastAsia="宋体" w:cs="宋体"/>
                <w:bCs/>
                <w:color w:val="000000"/>
                <w:sz w:val="24"/>
                <w:szCs w:val="24"/>
                <w:highlight w:val="none"/>
              </w:rPr>
            </w:r>
            <w:r/>
          </w:p>
        </w:tc>
      </w:tr>
    </w:tbl>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合同签订之日起接到医院通知后30日内货物运抵医院。</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中标人负责将货物运到采购人指定地点和楼层</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yellow"/>
          <w:lang w:val="en-US" w:eastAsia="zh-CN" w:bidi="ar"/>
        </w:rPr>
        <w:t xml:space="preserve">阳湖院区血透中心</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lang w:eastAsia="zh-CN"/>
        </w:rPr>
        <w:t xml:space="preserve">质保</w:t>
      </w:r>
      <w:r>
        <w:rPr>
          <w:rFonts w:hint="eastAsia" w:ascii="宋体" w:hAnsi="宋体" w:cs="宋体"/>
          <w:b/>
          <w:color w:val="000000"/>
          <w:sz w:val="24"/>
          <w:highlight w:val="none"/>
        </w:rPr>
        <w:t xml:space="preserve">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投标时提供投标人的售后服务承诺书（至少包含：明确</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期、免费软件升级、故障响应时间、培训内容、售后服务技术人员名单和联系方式、不定期走访用户，了解用户的使用情况、</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期外零配件若损坏，提供零配件优惠服务方案等）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eastAsia="宋体" w:cs="Times New Roman"/>
          <w:b w:val="0"/>
          <w:bCs/>
          <w:sz w:val="24"/>
          <w:lang w:val="en-US" w:eastAsia="zh-CN"/>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t xml:space="preserve">验收合格后</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eastAsia="zh-CN" w:bidi="ar"/>
        </w:rPr>
        <w:t xml:space="preserve">个月内一次性付清。</w:t>
      </w:r>
      <w:r>
        <w:rPr>
          <w:rFonts w:hint="eastAsia" w:ascii="宋体" w:hAnsi="宋体" w:eastAsia="宋体" w:cs="Times New Roman"/>
          <w:b w:val="0"/>
          <w:bCs/>
          <w:sz w:val="24"/>
          <w:lang w:val="en-US" w:eastAsia="zh-CN"/>
        </w:rPr>
      </w:r>
      <w:r/>
    </w:p>
    <w:p>
      <w:pPr>
        <w:pStyle w:val="1072"/>
        <w:jc w:val="left"/>
        <w:widowControl/>
        <w:rPr>
          <w:rFonts w:ascii="宋体" w:hAnsi="宋体"/>
          <w:b/>
          <w:sz w:val="36"/>
          <w:szCs w:val="36"/>
        </w:rPr>
      </w:pPr>
      <w:r>
        <w:rPr>
          <w:rFonts w:ascii="宋体" w:hAnsi="宋体"/>
          <w:b/>
          <w:sz w:val="36"/>
          <w:szCs w:val="36"/>
        </w:rPr>
      </w:r>
      <w:r/>
    </w:p>
    <w:p>
      <w:pPr>
        <w:pStyle w:val="1111"/>
        <w:numPr>
          <w:ilvl w:val="0"/>
          <w:numId w:val="14"/>
        </w:numPr>
        <w:jc w:val="center"/>
        <w:spacing w:line="360" w:lineRule="auto"/>
        <w:rPr>
          <w:rFonts w:ascii="宋体" w:hAnsi="宋体"/>
          <w:b/>
          <w:sz w:val="36"/>
          <w:szCs w:val="36"/>
        </w:rPr>
      </w:pPr>
      <w:r/>
      <w:bookmarkStart w:id="827" w:name="_Toc99301425"/>
      <w:r>
        <w:rPr>
          <w:rFonts w:ascii="宋体" w:hAnsi="宋体"/>
          <w:b/>
          <w:sz w:val="36"/>
          <w:szCs w:val="36"/>
        </w:rPr>
        <w:br w:type="page" w:clear="all"/>
      </w:r>
      <w:r>
        <w:rPr>
          <w:rFonts w:ascii="宋体" w:hAnsi="宋体"/>
          <w:b/>
          <w:sz w:val="36"/>
          <w:szCs w:val="36"/>
        </w:rPr>
        <w:t xml:space="preserve">拟签订的合同文本</w:t>
      </w:r>
      <w:bookmarkEnd w:id="827"/>
      <w:r>
        <w:rPr>
          <w:rFonts w:ascii="宋体" w:hAnsi="宋体"/>
          <w:b/>
          <w:sz w:val="36"/>
          <w:szCs w:val="36"/>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b/>
          <w:color w:val="000000"/>
          <w:sz w:val="24"/>
          <w:szCs w:val="24"/>
          <w:highlight w:val="none"/>
        </w:rPr>
        <w:t xml:space="preserve">常州市第二人民医院</w:t>
      </w:r>
      <w:r>
        <w:rPr>
          <w:rFonts w:hint="eastAsia" w:ascii="宋体" w:hAnsi="宋体" w:eastAsia="宋体" w:cs="宋体"/>
          <w:color w:val="000000"/>
          <w:sz w:val="24"/>
          <w:szCs w:val="24"/>
          <w:highlight w:val="none"/>
        </w:rPr>
        <w:t xml:space="preserve">         乙方：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中标通知书日期: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合同签署地：</w:t>
      </w:r>
      <w:r>
        <w:rPr>
          <w:rFonts w:hint="eastAsia" w:ascii="宋体" w:hAnsi="宋体" w:eastAsia="宋体" w:cs="宋体"/>
          <w:b/>
          <w:color w:val="000000"/>
          <w:sz w:val="24"/>
          <w:szCs w:val="24"/>
          <w:highlight w:val="none"/>
        </w:rPr>
        <w:t xml:space="preserve">常州市第二人民医院         </w:t>
      </w:r>
      <w:r>
        <w:rPr>
          <w:rFonts w:hint="eastAsia" w:ascii="宋体" w:hAnsi="宋体" w:eastAsia="宋体" w:cs="宋体"/>
          <w:color w:val="000000"/>
          <w:sz w:val="24"/>
          <w:szCs w:val="24"/>
          <w:highlight w:val="none"/>
        </w:rPr>
        <w:t xml:space="preserve">合同签订日期：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b/>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院区：</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根据常州市城投建设工程招标有限公司于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一、设备名称、型号、数量和价格</w:t>
      </w:r>
      <w:r>
        <w:rPr>
          <w:rFonts w:hint="eastAsia" w:ascii="宋体" w:hAnsi="宋体" w:eastAsia="宋体" w:cs="宋体"/>
          <w:color w:val="000000"/>
          <w:sz w:val="24"/>
          <w:szCs w:val="24"/>
          <w:highlight w:val="none"/>
        </w:rPr>
        <w:t xml:space="preserve"> （书写不下请另附页）  </w:t>
      </w:r>
      <w:r>
        <w:rPr>
          <w:rFonts w:hint="eastAsia" w:ascii="宋体" w:hAnsi="宋体" w:eastAsia="宋体" w:cs="宋体"/>
          <w:color w:val="000000"/>
          <w:sz w:val="24"/>
          <w:szCs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  量</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成交总价（元）</w:t>
            </w: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6"/>
            <w:tcW w:w="8523" w:type="dxa"/>
            <w:vAlign w:val="center"/>
            <w:textDirection w:val="lrTb"/>
            <w:noWrap w:val="false"/>
          </w:tcPr>
          <w:p>
            <w:pPr>
              <w:pStyle w:val="107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b/>
                <w:color w:val="000000"/>
                <w:sz w:val="24"/>
                <w:szCs w:val="24"/>
                <w:highlight w:val="none"/>
              </w:rPr>
              <w:t xml:space="preserve">人民币  万   仟  佰  圆整</w:t>
            </w:r>
            <w:r>
              <w:rPr>
                <w:rFonts w:hint="eastAsia" w:ascii="宋体" w:hAnsi="宋体" w:eastAsia="宋体" w:cs="宋体"/>
                <w:color w:val="000000"/>
                <w:sz w:val="24"/>
                <w:szCs w:val="24"/>
                <w:highlight w:val="none"/>
              </w:rPr>
            </w:r>
            <w:r/>
          </w:p>
        </w:tc>
      </w:tr>
    </w:tbl>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配置及耗材见附页。</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w:t>
      </w:r>
      <w:r>
        <w:rPr>
          <w:rFonts w:hint="eastAsia" w:ascii="宋体" w:hAnsi="宋体" w:eastAsia="宋体" w:cs="宋体"/>
          <w:b/>
          <w:bCs/>
          <w:color w:val="000000"/>
          <w:sz w:val="24"/>
          <w:highlight w:val="none"/>
        </w:rPr>
        <w:t xml:space="preserve">文件：</w:t>
      </w:r>
      <w:r>
        <w:rPr>
          <w:rFonts w:hint="eastAsia" w:ascii="宋体" w:hAnsi="宋体" w:eastAsia="宋体" w:cs="宋体"/>
          <w:color w:val="000000"/>
          <w:sz w:val="24"/>
          <w:highlight w:val="none"/>
        </w:rPr>
        <w:t xml:space="preserve">下列文件是构成合同不可分割的部分，并与本合同具有同等法律效</w:t>
      </w:r>
      <w:r>
        <w:rPr>
          <w:rFonts w:hint="eastAsia" w:ascii="宋体" w:hAnsi="宋体" w:eastAsia="宋体" w:cs="宋体"/>
          <w:color w:val="000000"/>
          <w:sz w:val="24"/>
          <w:szCs w:val="24"/>
          <w:highlight w:val="none"/>
        </w:rPr>
        <w:t xml:space="preserve">力，</w:t>
      </w:r>
      <w:r>
        <w:rPr>
          <w:rFonts w:hint="eastAsia" w:ascii="宋体" w:hAnsi="宋体" w:eastAsia="宋体" w:cs="宋体"/>
          <w:bCs/>
          <w:color w:val="000000"/>
          <w:sz w:val="24"/>
          <w:szCs w:val="24"/>
          <w:highlight w:val="none"/>
        </w:rPr>
        <w:t xml:space="preserve">这些文件包括但不限于：</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2、乙方提交的投标文件；</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3、乙方投标的其他资料及承诺；</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验收合格后</w:t>
      </w:r>
      <w:r>
        <w:rPr>
          <w:rFonts w:hint="eastAsia" w:ascii="宋体" w:hAnsi="宋体" w:eastAsia="宋体" w:cs="宋体"/>
          <w:color w:val="000000"/>
          <w:sz w:val="24"/>
          <w:szCs w:val="24"/>
          <w:highlight w:val="none"/>
          <w:u w:val="none"/>
          <w:lang w:val="en-US" w:eastAsia="zh-CN"/>
        </w:rPr>
        <w:t xml:space="preserve">四</w:t>
      </w:r>
      <w:r>
        <w:rPr>
          <w:rFonts w:hint="eastAsia" w:ascii="宋体" w:hAnsi="宋体" w:eastAsia="宋体" w:cs="宋体"/>
          <w:color w:val="000000"/>
          <w:sz w:val="24"/>
          <w:szCs w:val="24"/>
          <w:highlight w:val="none"/>
          <w:u w:val="none"/>
          <w:lang w:eastAsia="zh-CN"/>
        </w:rPr>
        <w:t xml:space="preserve">个月内一次性付清</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五、交货期</w:t>
      </w:r>
      <w:r>
        <w:rPr>
          <w:rFonts w:hint="eastAsia" w:ascii="宋体" w:hAnsi="宋体" w:eastAsia="宋体" w:cs="宋体"/>
          <w:color w:val="000000"/>
          <w:sz w:val="24"/>
          <w:szCs w:val="24"/>
          <w:highlight w:val="none"/>
        </w:rPr>
        <w:t xml:space="preserve">：合同签订之日起接到医院通知后30日内货物运抵医院。</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六、交货地点</w:t>
      </w:r>
      <w:r>
        <w:rPr>
          <w:rFonts w:hint="eastAsia" w:ascii="宋体" w:hAnsi="宋体" w:eastAsia="宋体" w:cs="宋体"/>
          <w:color w:val="000000"/>
          <w:sz w:val="24"/>
          <w:szCs w:val="24"/>
          <w:highlight w:val="none"/>
        </w:rPr>
        <w:t xml:space="preserve">：常州市第二人民医院指定地点。</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七、质保期：</w:t>
      </w:r>
      <w:r>
        <w:rPr>
          <w:rFonts w:hint="eastAsia" w:ascii="宋体" w:hAnsi="宋体" w:eastAsia="宋体" w:cs="宋体"/>
          <w:color w:val="000000"/>
          <w:sz w:val="24"/>
          <w:szCs w:val="24"/>
          <w:highlight w:val="none"/>
        </w:rPr>
        <w:t xml:space="preserve">上述设备免费原厂</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期内同一故障经两次维修仍无法修复的，乙方负责包换或退货；</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期外乙方对本设备终身负责维修。过保后整机年维保参考价格          万元，或参考单台设备成交总金额的        %，主要配件更换参考价格请附页说明。</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八、资质、质量要求及技术标准：</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1.特别提醒条款：</w:t>
      </w:r>
      <w:r>
        <w:rPr>
          <w:rFonts w:hint="eastAsia" w:ascii="宋体" w:hAnsi="宋体" w:eastAsia="宋体" w:cs="宋体"/>
          <w:b/>
          <w:color w:val="000000"/>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4.乙方保证所供设备按规定材料和工艺制成、全新，并严格保持原包装，否则造成的一切损失由乙方负全部责任。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九、设备安装和验收要求：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3.如乙方提供的设备设有维修软件密码，乙方应保证无条件的为甲方永久免费打开。</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期自我院验收合格之日算起。</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十、售后服务要求：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期内，乙方负责对所供货物提供免费维护和质量保证，对其提供的货物整机进行维修和系统维护，不再收取任何费用，但不可抗力（如火灾、地震等）造成的故障除外。</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4.确保设备</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rPr>
        <w:t xml:space="preserve">开机率为９５％，如设备故障停机率超过５％（一年按３６５天计算，每年１８天），每超过一天，</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期延长两周。</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6.无论在</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期内还是</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7.乙方免费提供全套技术资料（维修说明书包括详细电路图、操作说明书及光盘），如技术资料不全，甲方有权不支付货款。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十一、技术培训：</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十二、廉政建设：</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十三、合同生效：</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本合同经双方盖章签字后生效，如有变动，必须经双方协商一致后，方可更改。</w:t>
      </w:r>
      <w:r>
        <w:rPr>
          <w:rFonts w:hint="eastAsia" w:ascii="宋体" w:hAnsi="宋体" w:eastAsia="宋体" w:cs="宋体"/>
          <w:b/>
          <w:color w:val="000000"/>
          <w:sz w:val="24"/>
          <w:szCs w:val="24"/>
          <w:highlight w:val="none"/>
        </w:rPr>
        <w:t xml:space="preserve">本合同一式肆份，甲方贰份，乙方壹份，</w:t>
      </w:r>
      <w:r>
        <w:rPr>
          <w:rFonts w:hint="eastAsia" w:ascii="宋体" w:hAnsi="宋体" w:eastAsia="宋体" w:cs="宋体"/>
          <w:b/>
          <w:bCs/>
          <w:color w:val="000000"/>
          <w:sz w:val="24"/>
          <w:szCs w:val="24"/>
          <w:highlight w:val="none"/>
        </w:rPr>
        <w:t xml:space="preserve">见证方</w:t>
      </w:r>
      <w:r>
        <w:rPr>
          <w:rFonts w:hint="eastAsia" w:ascii="宋体" w:hAnsi="宋体" w:eastAsia="宋体" w:cs="宋体"/>
          <w:b/>
          <w:color w:val="000000"/>
          <w:sz w:val="24"/>
          <w:szCs w:val="24"/>
          <w:highlight w:val="none"/>
        </w:rPr>
        <w:t xml:space="preserve">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其他未尽事宜，参照相关法律，双方协商解决。</w:t>
      </w:r>
      <w:r>
        <w:rPr>
          <w:rFonts w:hint="eastAsia" w:ascii="宋体" w:hAnsi="宋体" w:eastAsia="宋体" w:cs="宋体"/>
          <w:color w:val="000000"/>
          <w:sz w:val="24"/>
          <w:szCs w:val="24"/>
          <w:highlight w:val="none"/>
        </w:rPr>
      </w:r>
      <w:r/>
    </w:p>
    <w:p>
      <w:pPr>
        <w:pStyle w:val="1072"/>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甲方（盖章）：常州市第二人民医院</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 xml:space="preserve"> 乙方（盖章）： </w:t>
      </w: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甲方代表：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乙方代表： </w:t>
      </w: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Cs/>
          <w:color w:val="000000"/>
          <w:sz w:val="24"/>
          <w:szCs w:val="24"/>
          <w:highlight w:val="none"/>
        </w:rPr>
        <w:t xml:space="preserve">使用科室代表：　　　　　　　　　　　　业务部门代表：</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jc w:val="center"/>
        <w:spacing w:line="360" w:lineRule="auto"/>
        <w:rPr>
          <w:rFonts w:ascii="宋体" w:hAnsi="宋体"/>
          <w:b/>
          <w:sz w:val="36"/>
          <w:szCs w:val="36"/>
        </w:rPr>
        <w:outlineLvl w:val="0"/>
      </w:pPr>
      <w:r/>
      <w:bookmarkStart w:id="828" w:name="_Toc99301426"/>
      <w:r>
        <w:rPr>
          <w:rFonts w:ascii="宋体" w:hAnsi="宋体"/>
          <w:b/>
          <w:sz w:val="36"/>
          <w:szCs w:val="36"/>
        </w:rPr>
        <w:t xml:space="preserve">第七章   投标文件格式</w:t>
      </w:r>
      <w:bookmarkEnd w:id="828"/>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rPr>
          <w:rFonts w:ascii="宋体" w:hAnsi="宋体"/>
          <w:sz w:val="24"/>
        </w:rPr>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致：常州市城投建设工程招标有限公司</w:t>
      </w:r>
      <w:r>
        <w:rPr>
          <w:rFonts w:hAnsi="宋体"/>
        </w:rPr>
      </w:r>
      <w:r/>
    </w:p>
    <w:p>
      <w:pPr>
        <w:pStyle w:val="108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                                            投标人：（加盖公章）</w:t>
      </w:r>
      <w:r>
        <w:rPr>
          <w:rFonts w:hAnsi="宋体"/>
        </w:rPr>
      </w:r>
      <w:r/>
    </w:p>
    <w:p>
      <w:pPr>
        <w:pStyle w:val="1086"/>
        <w:ind w:firstLine="480"/>
        <w:spacing w:line="460" w:lineRule="exact"/>
        <w:rPr>
          <w:rFonts w:hAnsi="宋体"/>
        </w:rPr>
      </w:pPr>
      <w:r>
        <w:rPr>
          <w:rFonts w:hint="eastAsia" w:hAnsi="宋体"/>
        </w:rPr>
        <w:t xml:space="preserve">                                           法定代表人（或单位负责人）签字或盖章：</w:t>
      </w:r>
      <w:r>
        <w:rPr>
          <w:rFonts w:hAnsi="宋体"/>
        </w:rPr>
      </w:r>
      <w:r/>
    </w:p>
    <w:p>
      <w:pPr>
        <w:pStyle w:val="1086"/>
        <w:ind w:firstLine="4920"/>
        <w:spacing w:line="460" w:lineRule="exact"/>
        <w:rPr>
          <w:rFonts w:hint="eastAsia" w:hAnsi="宋体"/>
        </w:rPr>
      </w:pPr>
      <w:r>
        <w:rPr>
          <w:rFonts w:hint="eastAsia" w:hAnsi="宋体"/>
        </w:rPr>
        <w:t xml:space="preserve">日期：    年    月    日</w:t>
      </w:r>
      <w:r>
        <w:rPr>
          <w:rFonts w:hint="eastAsia" w:hAnsi="宋体"/>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9" w:name="_Toc520356217"/>
      <w:r/>
      <w:bookmarkStart w:id="830" w:name="_Toc226965746"/>
      <w:r/>
      <w:bookmarkStart w:id="831" w:name="_Toc226337252"/>
      <w:r/>
      <w:bookmarkStart w:id="832" w:name="_Ref467988698"/>
      <w:r/>
      <w:bookmarkStart w:id="833" w:name="_Toc480942349"/>
      <w:r/>
      <w:bookmarkStart w:id="834" w:name="_Toc150774761"/>
      <w:r/>
      <w:bookmarkStart w:id="835" w:name="_Toc142311058"/>
      <w:r/>
      <w:bookmarkStart w:id="836" w:name="_Toc195842921"/>
      <w:r/>
      <w:bookmarkStart w:id="837" w:name="_Toc127151556"/>
      <w:r/>
      <w:bookmarkStart w:id="838" w:name="_Toc226309800"/>
      <w:r/>
      <w:bookmarkStart w:id="839" w:name="_Toc226965829"/>
      <w:r/>
      <w:bookmarkStart w:id="840" w:name="_Toc150480794"/>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41" w:name="_Hlt520355938"/>
      <w:r/>
      <w:bookmarkEnd w:id="841"/>
      <w:r/>
      <w:bookmarkStart w:id="842" w:name="_Hlt520356243"/>
      <w:r/>
      <w:bookmarkEnd w:id="842"/>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2"/>
        <w:jc w:val="center"/>
        <w:rPr>
          <w:rFonts w:hint="eastAsia" w:ascii="宋体" w:hAnsi="宋体"/>
          <w:b/>
          <w:color w:val="000000"/>
          <w:sz w:val="32"/>
          <w:szCs w:val="32"/>
        </w:rPr>
      </w:pPr>
      <w:r>
        <w:rPr>
          <w:rFonts w:hint="eastAsia" w:ascii="宋体" w:hAnsi="宋体"/>
          <w:b/>
          <w:color w:val="000000"/>
          <w:sz w:val="32"/>
          <w:szCs w:val="32"/>
        </w:rPr>
      </w:r>
      <w:r/>
    </w:p>
    <w:p>
      <w:pPr>
        <w:pStyle w:val="1324"/>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2"/>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w:t>
      </w:r>
      <w:r>
        <w:rPr>
          <w:rFonts w:hint="eastAsia" w:ascii="宋体" w:hAnsi="宋体" w:cs="宋体"/>
          <w:sz w:val="24"/>
        </w:rPr>
        <w:t xml:space="preserve">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3"/>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3"/>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43" w:name="_Hlt520274065"/>
      <w:r/>
      <w:bookmarkEnd w:id="843"/>
      <w:r/>
      <w:bookmarkStart w:id="844" w:name="_Hlt520343000"/>
      <w:r/>
      <w:bookmarkEnd w:id="844"/>
      <w:r/>
      <w:bookmarkStart w:id="845" w:name="_Hlt520355504"/>
      <w:r/>
      <w:bookmarkEnd w:id="845"/>
      <w:r/>
      <w:bookmarkStart w:id="846" w:name="_Hlt520271212"/>
      <w:r/>
      <w:bookmarkEnd w:id="846"/>
      <w:r/>
      <w:bookmarkStart w:id="847" w:name="_Hlt520350918"/>
      <w:r/>
      <w:bookmarkEnd w:id="847"/>
      <w:r/>
      <w:bookmarkStart w:id="848" w:name="_Hlt520273711"/>
      <w:r/>
      <w:bookmarkEnd w:id="848"/>
      <w:r/>
      <w:bookmarkStart w:id="849" w:name="_Hlt520274407"/>
      <w:r/>
      <w:bookmarkEnd w:id="849"/>
      <w:r/>
      <w:bookmarkStart w:id="850" w:name="_Hlt520274393"/>
      <w:r/>
      <w:bookmarkEnd w:id="850"/>
      <w:r/>
      <w:bookmarkStart w:id="851" w:name="_Hlt520343392"/>
      <w:r/>
      <w:bookmarkEnd w:id="851"/>
      <w:r/>
      <w:bookmarkStart w:id="852" w:name="_Hlt520274121"/>
      <w:r/>
      <w:bookmarkEnd w:id="852"/>
      <w:r/>
      <w:bookmarkStart w:id="853" w:name="_Toc264969247"/>
      <w:r/>
      <w:bookmarkStart w:id="854" w:name="_Toc265228395"/>
      <w:r/>
      <w:bookmarkStart w:id="855" w:name="_Ref467988705"/>
      <w:r/>
      <w:bookmarkStart w:id="856" w:name="_Toc150480795"/>
      <w:r/>
      <w:bookmarkStart w:id="857" w:name="_Toc127151557"/>
      <w:r/>
      <w:bookmarkStart w:id="858" w:name="_Toc226965830"/>
      <w:r/>
      <w:bookmarkStart w:id="859" w:name="_Toc520356218"/>
      <w:r/>
      <w:bookmarkStart w:id="860" w:name="_Toc226309801"/>
      <w:r/>
      <w:bookmarkStart w:id="861" w:name="_Toc480942350"/>
      <w:r/>
      <w:bookmarkStart w:id="862" w:name="_Toc305158825"/>
      <w:r/>
      <w:bookmarkStart w:id="863" w:name="_Toc150774762"/>
      <w:r/>
      <w:bookmarkStart w:id="864" w:name="_Toc226965747"/>
      <w:r/>
      <w:bookmarkStart w:id="865" w:name="_Toc226337253"/>
      <w:r/>
      <w:bookmarkStart w:id="866" w:name="_Toc305158899"/>
      <w:r/>
      <w:bookmarkStart w:id="867" w:name="_Toc195842922"/>
      <w:r/>
      <w:bookmarkStart w:id="868" w:name="_Toc142311059"/>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69" w:name="_Toc226337254"/>
      <w:r/>
      <w:bookmarkStart w:id="870" w:name="_Toc164608827"/>
      <w:r/>
      <w:bookmarkStart w:id="871" w:name="_Toc226965748"/>
      <w:r/>
      <w:bookmarkStart w:id="872" w:name="_Toc264969248"/>
      <w:r/>
      <w:bookmarkStart w:id="873" w:name="_Toc305158900"/>
      <w:r/>
      <w:bookmarkStart w:id="874" w:name="_Toc305158826"/>
      <w:r/>
      <w:bookmarkStart w:id="875" w:name="_Toc226309802"/>
      <w:r/>
      <w:bookmarkStart w:id="876" w:name="_Toc226965831"/>
      <w:r/>
      <w:bookmarkStart w:id="877" w:name="_Toc265228396"/>
      <w:r/>
      <w:bookmarkStart w:id="878" w:name="_Toc164608672"/>
      <w:r/>
      <w:bookmarkStart w:id="879" w:name="_Toc195842923"/>
      <w:r>
        <w:rPr>
          <w:rFonts w:hint="eastAsia" w:ascii="宋体" w:hAnsi="宋体"/>
          <w:b/>
          <w:color w:val="000000"/>
          <w:sz w:val="36"/>
          <w:szCs w:val="36"/>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80" w:name="_Toc195842924"/>
      <w:r/>
      <w:bookmarkStart w:id="881" w:name="_Toc305158827"/>
      <w:r/>
      <w:bookmarkStart w:id="882" w:name="_Toc150480796"/>
      <w:r/>
      <w:bookmarkStart w:id="883" w:name="_Toc265228397"/>
      <w:r/>
      <w:bookmarkStart w:id="884" w:name="_Toc142311060"/>
      <w:r/>
      <w:bookmarkStart w:id="885" w:name="_Toc150774763"/>
      <w:r/>
      <w:bookmarkStart w:id="886" w:name="_Toc305158901"/>
      <w:r/>
      <w:bookmarkStart w:id="887" w:name="_Toc226965749"/>
      <w:r/>
      <w:bookmarkStart w:id="888" w:name="_Toc226337255"/>
      <w:r/>
      <w:bookmarkStart w:id="889" w:name="_Toc264969249"/>
      <w:r/>
      <w:bookmarkStart w:id="890" w:name="_Toc226965832"/>
      <w:r/>
      <w:bookmarkStart w:id="891" w:name="_Toc127151558"/>
      <w:r/>
      <w:bookmarkStart w:id="892" w:name="_Toc22630980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spacing w:line="360" w:lineRule="auto"/>
        <w:rPr>
          <w:rFonts w:ascii="宋体" w:hAnsi="宋体"/>
          <w:b/>
          <w:color w:val="000000"/>
          <w:sz w:val="24"/>
          <w:szCs w:val="20"/>
        </w:rPr>
        <w:outlineLvl w:val="2"/>
      </w:pPr>
      <w:r>
        <w:rPr>
          <w:rFonts w:ascii="宋体" w:hAnsi="宋体"/>
          <w:b/>
          <w:i/>
          <w:color w:val="ff0000"/>
          <w:sz w:val="24"/>
        </w:rPr>
        <w:br w:type="page" w:clear="all"/>
      </w:r>
      <w:bookmarkStart w:id="893" w:name="_Toc150774765"/>
      <w:r/>
      <w:bookmarkStart w:id="894" w:name="_Toc265228400"/>
      <w:r/>
      <w:bookmarkStart w:id="895" w:name="_Toc305158830"/>
      <w:r/>
      <w:bookmarkStart w:id="896" w:name="_Toc226965835"/>
      <w:r/>
      <w:bookmarkStart w:id="897" w:name="_Toc226337258"/>
      <w:r/>
      <w:bookmarkStart w:id="898" w:name="_Toc127151562"/>
      <w:r/>
      <w:bookmarkStart w:id="899" w:name="_Toc305158904"/>
      <w:r/>
      <w:bookmarkStart w:id="900" w:name="_Toc142311062"/>
      <w:r/>
      <w:bookmarkStart w:id="901" w:name="_Toc264969252"/>
      <w:r/>
      <w:bookmarkStart w:id="902" w:name="_Toc195842927"/>
      <w:r/>
      <w:bookmarkStart w:id="903" w:name="_Toc226965752"/>
      <w:r/>
      <w:bookmarkStart w:id="904" w:name="_Toc226309806"/>
      <w:r/>
      <w:bookmarkStart w:id="905" w:name="_Toc150480798"/>
      <w:r/>
      <w:bookmarkStart w:id="906" w:name="_Toc150774764"/>
      <w:r/>
      <w:bookmarkStart w:id="907" w:name="_Toc150480797"/>
      <w:r/>
      <w:bookmarkStart w:id="908" w:name="_Toc264969251"/>
      <w:r/>
      <w:bookmarkStart w:id="909" w:name="_Toc226965751"/>
      <w:r/>
      <w:bookmarkStart w:id="910" w:name="_Toc226309805"/>
      <w:r/>
      <w:bookmarkStart w:id="911" w:name="_Toc226337257"/>
      <w:r/>
      <w:bookmarkStart w:id="912" w:name="_Toc305158903"/>
      <w:r/>
      <w:bookmarkStart w:id="913" w:name="_Toc265228399"/>
      <w:r/>
      <w:bookmarkStart w:id="914" w:name="_Toc127151561"/>
      <w:r/>
      <w:bookmarkStart w:id="915" w:name="_Toc226965834"/>
      <w:r/>
      <w:bookmarkStart w:id="916" w:name="_Toc195842926"/>
      <w:r/>
      <w:bookmarkStart w:id="917" w:name="_Toc305158829"/>
      <w:r/>
      <w:bookmarkStart w:id="918" w:name="_Toc142311061"/>
      <w:r>
        <w:rPr>
          <w:rFonts w:hint="eastAsia" w:ascii="宋体" w:hAnsi="宋体"/>
          <w:b/>
          <w:color w:val="000000"/>
          <w:sz w:val="24"/>
        </w:rPr>
        <w:t xml:space="preserve">7</w:t>
      </w:r>
      <w:r>
        <w:rPr>
          <w:rFonts w:ascii="宋体" w:hAnsi="宋体"/>
          <w:b/>
          <w:color w:val="000000"/>
          <w:sz w:val="24"/>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2"/>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color w:val="000000"/>
          <w:sz w:val="24"/>
        </w:rPr>
      </w:pPr>
      <w:r>
        <w:rPr>
          <w:rFonts w:ascii="宋体" w:hAnsi="宋体"/>
          <w:color w:val="000000"/>
          <w:sz w:val="24"/>
        </w:rPr>
      </w:r>
      <w:r/>
    </w:p>
    <w:p>
      <w:pPr>
        <w:pStyle w:val="1072"/>
        <w:spacing w:line="360" w:lineRule="auto"/>
        <w:rPr>
          <w:rFonts w:ascii="宋体" w:hAnsi="宋体"/>
          <w:color w:val="000000"/>
          <w:sz w:val="24"/>
          <w:szCs w:val="20"/>
        </w:rPr>
        <w:outlineLvl w:val="2"/>
      </w:pPr>
      <w:r>
        <w:rPr>
          <w:rFonts w:ascii="宋体" w:hAnsi="宋体"/>
          <w:color w:val="000000"/>
          <w:sz w:val="24"/>
        </w:rPr>
        <w:br w:type="page" w:clear="all"/>
      </w:r>
      <w:r>
        <w:rPr>
          <w:rFonts w:ascii="宋体" w:hAnsi="宋体"/>
          <w:color w:val="000000"/>
          <w:sz w:val="24"/>
          <w:szCs w:val="20"/>
        </w:rPr>
      </w:r>
      <w:r/>
    </w:p>
    <w:p>
      <w:pPr>
        <w:pStyle w:val="1072"/>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sz w:val="22"/>
        </w:rPr>
        <w:br w:type="page" w:clear="all"/>
      </w:r>
      <w:bookmarkStart w:id="919" w:name="_Toc288738397"/>
      <w:r/>
      <w:bookmarkStart w:id="920"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19"/>
      <w:r/>
      <w:bookmarkEnd w:id="920"/>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PS">
    <w:panose1 w:val="050501020107060205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6"/>
      <w:numFmt w:val="chineseCounting"/>
      <w:isLgl w:val="false"/>
      <w:suff w:val="space"/>
      <w:lvlText w:val="第%1章"/>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Char"/>
    <w:next w:val="1084"/>
    <w:link w:val="1073"/>
    <w:qFormat/>
    <w:rPr>
      <w:rFonts w:ascii="宋体"/>
      <w:b/>
      <w:sz w:val="32"/>
    </w:rPr>
  </w:style>
  <w:style w:type="character" w:styleId="1085">
    <w:name w:val="标题 2 Char1"/>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Char1"/>
    <w:next w:val="1087"/>
    <w:link w:val="1086"/>
    <w:qFormat/>
    <w:rPr>
      <w:rFonts w:ascii="宋体" w:eastAsia="宋体"/>
      <w:sz w:val="24"/>
      <w:szCs w:val="24"/>
      <w:lang w:val="en-US" w:eastAsia="zh-CN" w:bidi="ar-SA"/>
    </w:rPr>
  </w:style>
  <w:style w:type="character" w:styleId="1088">
    <w:name w:val="标题 3 Char1"/>
    <w:next w:val="1088"/>
    <w:link w:val="1075"/>
    <w:qFormat/>
    <w:rPr>
      <w:rFonts w:ascii="宋体" w:eastAsia="宋体"/>
      <w:b/>
      <w:sz w:val="24"/>
      <w:u w:val="single"/>
      <w:lang w:val="en-US" w:eastAsia="zh-CN" w:bidi="ar-SA"/>
    </w:rPr>
  </w:style>
  <w:style w:type="character" w:styleId="1089">
    <w:name w:val="标题 4 Char"/>
    <w:next w:val="1089"/>
    <w:link w:val="1076"/>
    <w:qFormat/>
    <w:rPr>
      <w:rFonts w:ascii="Arial" w:hAnsi="Arial" w:eastAsia="黑体"/>
      <w:b/>
      <w:sz w:val="28"/>
    </w:rPr>
  </w:style>
  <w:style w:type="character" w:styleId="1090">
    <w:name w:val="标题 5 Char"/>
    <w:next w:val="1090"/>
    <w:link w:val="1077"/>
    <w:qFormat/>
    <w:rPr>
      <w:b/>
      <w:sz w:val="28"/>
    </w:rPr>
  </w:style>
  <w:style w:type="character" w:styleId="1091">
    <w:name w:val="标题 6 Char"/>
    <w:next w:val="1091"/>
    <w:link w:val="1078"/>
    <w:qFormat/>
    <w:rPr>
      <w:rFonts w:ascii="Arial" w:hAnsi="Arial" w:eastAsia="黑体"/>
      <w:b/>
      <w:sz w:val="24"/>
    </w:rPr>
  </w:style>
  <w:style w:type="character" w:styleId="1092">
    <w:name w:val="标题 7 Char"/>
    <w:next w:val="1092"/>
    <w:link w:val="1079"/>
    <w:qFormat/>
    <w:rPr>
      <w:b/>
      <w:sz w:val="24"/>
    </w:rPr>
  </w:style>
  <w:style w:type="character" w:styleId="1093">
    <w:name w:val="标题 8 Char"/>
    <w:next w:val="1093"/>
    <w:link w:val="1080"/>
    <w:qFormat/>
    <w:rPr>
      <w:rFonts w:ascii="Arial" w:hAnsi="Arial" w:eastAsia="黑体"/>
      <w:sz w:val="24"/>
    </w:rPr>
  </w:style>
  <w:style w:type="character" w:styleId="1094">
    <w:name w:val="标题 9 Char"/>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Char"/>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Char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Char"/>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Char"/>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Char2"/>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099"/>
    <w:next w:val="1099"/>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Char"/>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Char1"/>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2025-11-25T07:46:04Z</dcterms:modified>
</cp:coreProperties>
</file>